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numbering.xml" ContentType="application/vnd.openxmlformats-officedocument.wordprocessingml.numbering+xml"/>
  <Override PartName="/word/styles.xml" ContentType="application/vnd.openxmlformats-officedocument.wordprocessingml.styles+xml"/>
  <Override PartName="/word/theme/theme1.xml" ContentType="application/vnd.openxmlformats-officedocument.theme+xml"/>
  <Override PartName="/word/media/image1.png" ContentType="image/png"/>
  <Override PartName="/word/media/image2.png" ContentType="image/png"/>
  <Override PartName="/word/fontTable.xml" ContentType="application/vnd.openxmlformats-officedocument.wordprocessingml.fontTable+xml"/>
  <Override PartName="/word/settings.xml" ContentType="application/vnd.openxmlformats-officedocument.wordprocessingml.settings+xml"/>
  <Override PartName="/word/document.xml" ContentType="application/vnd.openxmlformats-officedocument.wordprocessingml.document.main+xml"/>
  <Override PartName="/customXml/_rels/item1.xml.rels" ContentType="application/vnd.openxmlformats-package.relationships+xml"/>
  <Override PartName="/customXml/itemProps1.xml" ContentType="application/vnd.openxmlformats-officedocument.customXmlProperties+xml"/>
  <Override PartName="/customXml/item1.xml" ContentType="application/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Standard"/>
        <w:rPr/>
      </w:pPr>
      <w:r>
        <w:rPr>
          <w:rFonts w:eastAsia="Calibri"/>
          <w:b/>
          <w:bCs/>
          <w:szCs w:val="28"/>
        </w:rPr>
        <w:t xml:space="preserve">   </w:t>
      </w:r>
      <w:r>
        <w:rPr/>
        <w:drawing>
          <wp:inline distT="0" distB="0" distL="0" distR="0">
            <wp:extent cx="1981200" cy="733425"/>
            <wp:effectExtent l="0" t="0" r="0" b="0"/>
            <wp:docPr id="1" name="Рисунок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
                    <pic:cNvPicPr>
                      <a:picLocks noChangeAspect="1" noChangeArrowheads="1"/>
                    </pic:cNvPicPr>
                  </pic:nvPicPr>
                  <pic:blipFill>
                    <a:blip r:embed="rId2"/>
                    <a:stretch>
                      <a:fillRect/>
                    </a:stretch>
                  </pic:blipFill>
                  <pic:spPr bwMode="auto">
                    <a:xfrm>
                      <a:off x="0" y="0"/>
                      <a:ext cx="1981200" cy="733425"/>
                    </a:xfrm>
                    <a:prstGeom prst="rect">
                      <a:avLst/>
                    </a:prstGeom>
                  </pic:spPr>
                </pic:pic>
              </a:graphicData>
            </a:graphic>
          </wp:inline>
        </w:drawing>
      </w:r>
      <w:r>
        <w:rPr>
          <w:rFonts w:eastAsia="Calibri"/>
          <w:b/>
          <w:bCs/>
          <w:szCs w:val="28"/>
        </w:rPr>
        <w:t xml:space="preserve">                                                                      </w:t>
      </w:r>
    </w:p>
    <w:p>
      <w:pPr>
        <w:pStyle w:val="Standard"/>
        <w:rPr>
          <w:rFonts w:eastAsia="Calibri"/>
          <w:b/>
          <w:bCs/>
          <w:szCs w:val="28"/>
        </w:rPr>
      </w:pPr>
      <w:r>
        <w:rPr>
          <w:rFonts w:eastAsia="Calibri"/>
          <w:b/>
          <w:bCs/>
          <w:szCs w:val="28"/>
        </w:rPr>
      </w:r>
    </w:p>
    <w:p>
      <w:pPr>
        <w:pStyle w:val="Standard"/>
        <w:jc w:val="right"/>
        <w:rPr>
          <w:rFonts w:ascii="Times New Roman" w:hAnsi="Times New Roman" w:eastAsia="Times New Roman" w:cs="Times New Roman"/>
          <w:b/>
          <w:bCs/>
          <w:sz w:val="32"/>
          <w:szCs w:val="32"/>
          <w:highlight w:val="none"/>
        </w:rPr>
      </w:pPr>
      <w:r>
        <w:rPr>
          <w:rFonts w:eastAsia="Times New Roman" w:cs="Times New Roman" w:ascii="Times New Roman" w:hAnsi="Times New Roman"/>
          <w:b/>
          <w:bCs/>
          <w:sz w:val="32"/>
          <w:szCs w:val="28"/>
        </w:rPr>
        <w:t>ПРЕСС-РЕЛИЗ</w:t>
      </w:r>
      <w:r>
        <w:rPr>
          <w:rFonts w:eastAsia="Times New Roman" w:cs="Times New Roman" w:ascii="Times New Roman" w:hAnsi="Times New Roman"/>
          <w:b/>
          <w:bCs/>
          <w:sz w:val="32"/>
          <w:szCs w:val="32"/>
        </w:rPr>
        <w:br/>
      </w:r>
      <w:r>
        <w:rPr>
          <w:rFonts w:eastAsia="Times New Roman" w:cs="Times New Roman" w:ascii="Times New Roman" w:hAnsi="Times New Roman"/>
          <w:b w:val="false"/>
          <w:bCs w:val="false"/>
          <w:sz w:val="30"/>
          <w:szCs w:val="30"/>
        </w:rPr>
        <w:t>08.09.2025</w:t>
      </w:r>
    </w:p>
    <w:p>
      <w:pPr>
        <w:pStyle w:val="Normal"/>
        <w:ind w:hanging="0"/>
        <w:jc w:val="both"/>
        <w:rPr>
          <w:rFonts w:ascii="Times New Roman" w:hAnsi="Times New Roman" w:cs="Times New Roman"/>
          <w:b/>
          <w:bCs/>
          <w:color w:val="000000" w:themeColor="text1"/>
          <w:sz w:val="28"/>
          <w:szCs w:val="28"/>
          <w:highlight w:val="none"/>
        </w:rPr>
      </w:pPr>
      <w:r>
        <w:rPr/>
      </w:r>
    </w:p>
    <w:p>
      <w:pPr>
        <w:pStyle w:val="Normal"/>
        <w:ind w:hanging="0"/>
        <w:jc w:val="left"/>
        <w:rPr>
          <w:b/>
          <w:bCs/>
          <w:sz w:val="28"/>
          <w:szCs w:val="28"/>
          <w:highlight w:val="none"/>
        </w:rPr>
      </w:pPr>
      <w:r>
        <w:rPr>
          <w:b/>
          <w:bCs/>
          <w:sz w:val="28"/>
          <w:szCs w:val="28"/>
        </w:rPr>
      </w:r>
    </w:p>
    <w:p>
      <w:pPr>
        <w:pStyle w:val="Normal"/>
        <w:jc w:val="left"/>
        <w:rPr>
          <w:rFonts w:ascii="Times New Roman" w:hAnsi="Times New Roman"/>
          <w:b/>
          <w:bCs/>
          <w:sz w:val="28"/>
          <w:szCs w:val="28"/>
        </w:rPr>
      </w:pPr>
      <w:r>
        <w:rPr>
          <w:b/>
          <w:bCs/>
          <w:sz w:val="28"/>
          <w:szCs w:val="28"/>
        </w:rPr>
        <w:t xml:space="preserve">Результаты реализации проектов «Земля для строительства» и «Земля для туризма» </w:t>
        <w:br/>
        <w:t>за август</w:t>
      </w:r>
    </w:p>
    <w:p>
      <w:pPr>
        <w:pStyle w:val="Normal"/>
        <w:ind w:firstLine="708"/>
        <w:jc w:val="both"/>
        <w:rPr>
          <w:rFonts w:ascii="Times New Roman" w:hAnsi="Times New Roman" w:cs="Times New Roman"/>
          <w:b/>
          <w:color w:val="000000" w:themeColor="text1"/>
          <w:sz w:val="28"/>
          <w:szCs w:val="28"/>
        </w:rPr>
      </w:pPr>
      <w:r>
        <w:rPr>
          <w:rFonts w:cs="Times New Roman"/>
          <w:b/>
          <w:color w:val="000000" w:themeColor="text1"/>
          <w:sz w:val="28"/>
          <w:szCs w:val="28"/>
        </w:rPr>
      </w:r>
    </w:p>
    <w:p>
      <w:pPr>
        <w:pStyle w:val="Normal"/>
        <w:shd w:val="clear" w:color="auto" w:fill="FFFFFF"/>
        <w:spacing w:before="0" w:afterAutospacing="0" w:after="0"/>
        <w:ind w:left="0" w:right="0" w:firstLine="709"/>
        <w:jc w:val="both"/>
        <w:rPr>
          <w:rFonts w:ascii="Times New Roman" w:hAnsi="Times New Roman" w:cs="Times New Roman"/>
          <w:color w:val="auto"/>
          <w:sz w:val="28"/>
          <w:szCs w:val="28"/>
          <w:highlight w:val="white"/>
        </w:rPr>
      </w:pPr>
      <w:r>
        <w:rPr>
          <w:rFonts w:eastAsia="Times New Roman" w:cs="Times New Roman"/>
          <w:color w:val="auto"/>
          <w:sz w:val="28"/>
          <w:szCs w:val="28"/>
        </w:rPr>
        <w:t>По проекту «Земля для стройки» в августе 2025 года</w:t>
        <w:br/>
        <w:t>на заседании оперативного штаба было выявлен</w:t>
      </w:r>
      <w:r>
        <w:rPr>
          <w:rFonts w:eastAsia="Times New Roman" w:cs="Times New Roman"/>
          <w:color w:val="auto"/>
          <w:sz w:val="28"/>
          <w:szCs w:val="28"/>
          <w:highlight w:val="white"/>
        </w:rPr>
        <w:t xml:space="preserve">о 4 свободных земельных участка общей площадью более 0,5 га, которые могут быть использованы для жилищного строительства. Данные участки расположены в городе Барнауле </w:t>
        <w:br/>
        <w:t xml:space="preserve">и городе Рубцовске. </w:t>
      </w:r>
    </w:p>
    <w:p>
      <w:pPr>
        <w:pStyle w:val="Blockblock-3c"/>
        <w:shd w:val="clear" w:color="auto" w:fill="FFFFFF"/>
        <w:spacing w:beforeAutospacing="0" w:before="0" w:afterAutospacing="0" w:after="0"/>
        <w:ind w:left="0" w:right="0" w:firstLine="709"/>
        <w:jc w:val="both"/>
        <w:rPr>
          <w:rFonts w:ascii="Times New Roman" w:hAnsi="Times New Roman" w:cs="Times New Roman"/>
          <w:color w:val="auto"/>
          <w:sz w:val="28"/>
          <w:szCs w:val="28"/>
          <w:highlight w:val="white"/>
        </w:rPr>
      </w:pPr>
      <w:r>
        <w:rPr>
          <w:rFonts w:eastAsia="Times New Roman" w:cs="Times New Roman"/>
          <w:color w:val="auto"/>
          <w:sz w:val="28"/>
          <w:szCs w:val="28"/>
          <w:highlight w:val="white"/>
        </w:rPr>
        <w:t xml:space="preserve">По состоянию на первое сентября 2025 года, оперативным штабом выявлено 1498 участков свободных земель общей площадью 3269 га, </w:t>
      </w:r>
      <w:r>
        <w:rPr>
          <w:rFonts w:eastAsia="Times New Roman" w:cs="Times New Roman"/>
          <w:color w:val="000000"/>
          <w:sz w:val="28"/>
          <w:szCs w:val="28"/>
        </w:rPr>
        <w:t>которые могут быть потенциально использованы для жилищного строительства</w:t>
      </w:r>
      <w:r>
        <w:rPr>
          <w:rFonts w:eastAsia="Times New Roman" w:cs="Times New Roman"/>
          <w:color w:val="auto"/>
          <w:sz w:val="28"/>
          <w:szCs w:val="28"/>
        </w:rPr>
        <w:t>.</w:t>
      </w:r>
      <w:r>
        <w:rPr>
          <w:rFonts w:eastAsia="Times New Roman" w:cs="Times New Roman"/>
          <w:color w:val="auto"/>
          <w:sz w:val="28"/>
          <w:szCs w:val="28"/>
          <w:highlight w:val="white"/>
        </w:rPr>
        <w:t xml:space="preserve"> </w:t>
      </w:r>
      <w:r>
        <w:rPr>
          <w:rFonts w:eastAsia="Times New Roman" w:cs="Times New Roman"/>
          <w:color w:val="000000"/>
          <w:sz w:val="28"/>
          <w:szCs w:val="28"/>
          <w:highlight w:val="white"/>
        </w:rPr>
        <w:t xml:space="preserve">В рамках проекта уже порядка 416 участков общей площадью 223 га вовлечено </w:t>
        <w:br/>
        <w:t>в оборот.</w:t>
      </w:r>
    </w:p>
    <w:p>
      <w:pPr>
        <w:pStyle w:val="Normal"/>
        <w:spacing w:before="0" w:afterAutospacing="0" w:after="0"/>
        <w:ind w:left="0" w:right="0" w:firstLine="709"/>
        <w:jc w:val="both"/>
        <w:rPr>
          <w:rFonts w:ascii="Times New Roman" w:hAnsi="Times New Roman" w:cs="Times New Roman"/>
          <w:color w:val="auto"/>
          <w:sz w:val="28"/>
          <w:szCs w:val="28"/>
          <w:highlight w:val="none"/>
        </w:rPr>
      </w:pPr>
      <w:r>
        <w:rPr>
          <w:rFonts w:eastAsia="Times New Roman" w:cs="Times New Roman"/>
          <w:color w:val="auto"/>
          <w:sz w:val="28"/>
          <w:szCs w:val="28"/>
        </w:rPr>
        <w:t>По проекту «Земля для туризма» в августе 2025 года на заседании оперативного штаба был выявлен земельный участок, расположенный в городе Славгород вблизи озера Малое Яровое, площадью 200 га.</w:t>
      </w:r>
    </w:p>
    <w:p>
      <w:pPr>
        <w:pStyle w:val="Normal"/>
        <w:spacing w:before="0" w:afterAutospacing="0" w:after="0"/>
        <w:ind w:left="0" w:right="0" w:firstLine="709"/>
        <w:jc w:val="both"/>
        <w:rPr>
          <w:rFonts w:ascii="Times New Roman" w:hAnsi="Times New Roman" w:eastAsia="Times New Roman" w:cs="Times New Roman"/>
          <w:color w:val="auto"/>
          <w:sz w:val="28"/>
          <w:szCs w:val="28"/>
          <w:highlight w:val="none"/>
        </w:rPr>
      </w:pPr>
      <w:r>
        <w:rPr>
          <w:rFonts w:eastAsia="Times New Roman" w:cs="Times New Roman"/>
          <w:color w:val="auto"/>
          <w:sz w:val="28"/>
          <w:szCs w:val="28"/>
          <w:highlight w:val="white"/>
        </w:rPr>
        <w:t xml:space="preserve">По состоянию на первое </w:t>
      </w:r>
      <w:r>
        <w:rPr>
          <w:rFonts w:eastAsia="Times New Roman" w:cs="Times New Roman"/>
          <w:color w:val="auto"/>
          <w:sz w:val="28"/>
          <w:szCs w:val="28"/>
        </w:rPr>
        <w:t xml:space="preserve">сентября 2025 года Перечень земельных участков </w:t>
        <w:br/>
        <w:t>и территорий для вовлечения в туристическую деятельность содержит в себе 18 объектов туристического интереса: 2 озера Соленых Завьяловского и Баевского районов, озера: Горькое и Мормышанское Романовского района, Большое Яровое города Яровое, Жыланды и Большое Шкло Кулундинского района, Колыванское Змеиногорского района, Песчаное Бурлинского района, Малиновое Михайловского района, Красилово Косихинского района, Уткуль Троицкого района, Хомутиное Бурлинского района, Малое Яровое города Славгород, река Чарыш Краснощековского района, река Обь Каменского района, река Неня Солтонского района, Барнаульский ленточный бор Калманского района, а также</w:t>
      </w:r>
      <w:r>
        <w:rPr>
          <w:rFonts w:eastAsia="Times New Roman" w:cs="Times New Roman"/>
          <w:color w:val="auto"/>
          <w:sz w:val="28"/>
          <w:szCs w:val="28"/>
          <w:highlight w:val="white"/>
        </w:rPr>
        <w:t xml:space="preserve"> 41 з</w:t>
      </w:r>
      <w:r>
        <w:rPr>
          <w:rFonts w:eastAsia="Times New Roman" w:cs="Times New Roman"/>
          <w:color w:val="auto"/>
          <w:sz w:val="28"/>
          <w:szCs w:val="28"/>
        </w:rPr>
        <w:t>емельный участок (в том числе территорий) общей площадью 535</w:t>
      </w:r>
      <w:r>
        <w:rPr>
          <w:rFonts w:eastAsia="Times New Roman" w:cs="Times New Roman"/>
          <w:color w:val="auto"/>
          <w:sz w:val="28"/>
          <w:szCs w:val="28"/>
          <w:highlight w:val="white"/>
        </w:rPr>
        <w:t xml:space="preserve"> га,</w:t>
      </w:r>
      <w:r>
        <w:rPr>
          <w:rFonts w:eastAsia="Times New Roman" w:cs="Times New Roman"/>
          <w:color w:val="auto"/>
          <w:sz w:val="28"/>
          <w:szCs w:val="28"/>
        </w:rPr>
        <w:t xml:space="preserve"> на которых возможно строительство объектов туристического интереса. </w:t>
      </w:r>
    </w:p>
    <w:p>
      <w:pPr>
        <w:pStyle w:val="Normal"/>
        <w:spacing w:before="0" w:afterAutospacing="0" w:after="0"/>
        <w:ind w:left="0" w:right="0" w:firstLine="709"/>
        <w:jc w:val="both"/>
        <w:rPr>
          <w:rFonts w:ascii="Times New Roman" w:hAnsi="Times New Roman" w:eastAsia="Times New Roman" w:cs="Times New Roman"/>
          <w:color w:val="auto"/>
          <w:sz w:val="28"/>
          <w:szCs w:val="28"/>
          <w:highlight w:val="none"/>
        </w:rPr>
      </w:pPr>
      <w:r>
        <w:rPr>
          <w:rFonts w:eastAsia="Times New Roman" w:cs="Times New Roman"/>
          <w:color w:val="auto"/>
          <w:sz w:val="28"/>
          <w:szCs w:val="28"/>
        </w:rPr>
        <w:t xml:space="preserve">На сегодняшний день предоставлено 8 земельных участков общей площадью 37 га, расположенных в различных локациях Алтайского края: </w:t>
        <w:br/>
        <w:t xml:space="preserve">в городском округе города Яровое, на улице Гагарина, вблизи туристического объекта озера «Большое Яровое», в селе Старопесчаное Бурлинского района вблизи озера Песчаное, в Завьяловском районе вблизи озера Соленое, вблизи реки Обь в Каменском районе, 3 участка в селе Озеро-Красилово Косихинского района, вблизи известного туристического объекта озера «Красилово», </w:t>
        <w:br/>
        <w:t>в Михайловском районе вблизи озера Малиновое.</w:t>
      </w:r>
    </w:p>
    <w:p>
      <w:pPr>
        <w:pStyle w:val="Normal"/>
        <w:spacing w:before="0" w:afterAutospacing="0" w:after="0"/>
        <w:ind w:left="0" w:right="0" w:firstLine="709"/>
        <w:jc w:val="both"/>
        <w:rPr>
          <w:rFonts w:ascii="Times New Roman" w:hAnsi="Times New Roman" w:eastAsia="Times New Roman" w:cs="Times New Roman"/>
          <w:color w:val="auto"/>
          <w:sz w:val="28"/>
          <w:szCs w:val="28"/>
          <w:highlight w:val="none"/>
        </w:rPr>
      </w:pPr>
      <w:r>
        <w:rPr>
          <w:rFonts w:eastAsia="Times New Roman" w:cs="Times New Roman"/>
          <w:color w:val="auto"/>
          <w:sz w:val="28"/>
          <w:szCs w:val="28"/>
        </w:rPr>
        <w:t xml:space="preserve">Сервисы «Земля для стройки» и «Земля для туризма» представлены </w:t>
        <w:br/>
        <w:t xml:space="preserve">на публичной кадастровой карте </w:t>
      </w:r>
      <w:r>
        <w:rPr>
          <w:rFonts w:eastAsia="Times New Roman" w:cs="Times New Roman"/>
          <w:b w:val="false"/>
          <w:bCs w:val="false"/>
          <w:color w:val="000000" w:themeColor="text1"/>
          <w:sz w:val="28"/>
          <w:szCs w:val="28"/>
          <w:highlight w:val="white"/>
        </w:rPr>
        <w:t>Федеральной государственной информационной системы «Единая цифровая платформа «Национальная система пространственных данных».</w:t>
      </w:r>
      <w:r>
        <w:rPr>
          <w:rFonts w:eastAsia="Times New Roman" w:cs="Times New Roman"/>
          <w:color w:val="auto"/>
          <w:sz w:val="28"/>
          <w:szCs w:val="28"/>
        </w:rPr>
        <w:t xml:space="preserve"> </w:t>
      </w:r>
      <w:r>
        <w:rPr>
          <w:rFonts w:eastAsia="Times New Roman" w:cs="Times New Roman"/>
          <w:color w:val="000000"/>
          <w:sz w:val="28"/>
          <w:szCs w:val="28"/>
        </w:rPr>
        <w:t>Это нововведение открывает широкие перспективы для расширения функционала и повышения уровня доступности данных для всех пользователей.</w:t>
      </w:r>
    </w:p>
    <w:p>
      <w:pPr>
        <w:pStyle w:val="Normal"/>
        <w:spacing w:before="0" w:afterAutospacing="0" w:after="0"/>
        <w:ind w:left="0" w:right="0" w:firstLine="709"/>
        <w:jc w:val="both"/>
        <w:rPr>
          <w:rFonts w:ascii="Times New Roman" w:hAnsi="Times New Roman" w:eastAsia="Times New Roman" w:cs="Times New Roman"/>
          <w:color w:val="auto"/>
          <w:sz w:val="28"/>
          <w:szCs w:val="28"/>
          <w:highlight w:val="none"/>
        </w:rPr>
      </w:pPr>
      <w:r>
        <w:rPr>
          <w:rFonts w:eastAsia="Times New Roman" w:cs="Times New Roman"/>
          <w:color w:val="auto"/>
          <w:sz w:val="28"/>
          <w:szCs w:val="28"/>
        </w:rPr>
      </w:r>
    </w:p>
    <w:p>
      <w:pPr>
        <w:pStyle w:val="Normal"/>
        <w:spacing w:before="0" w:afterAutospacing="0" w:after="0"/>
        <w:ind w:left="0" w:right="0" w:hanging="0"/>
        <w:jc w:val="both"/>
        <w:rPr>
          <w:rFonts w:ascii="Times New Roman" w:hAnsi="Times New Roman" w:eastAsia="Times New Roman" w:cs="Times New Roman"/>
          <w:color w:val="auto"/>
          <w:sz w:val="28"/>
          <w:szCs w:val="28"/>
          <w:highlight w:val="none"/>
        </w:rPr>
      </w:pPr>
      <w:r>
        <w:rPr/>
        <w:drawing>
          <wp:inline distT="0" distB="0" distL="0" distR="0">
            <wp:extent cx="4683125" cy="4683125"/>
            <wp:effectExtent l="0" t="0" r="0" b="0"/>
            <wp:docPr id="2"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1" descr=""/>
                    <pic:cNvPicPr>
                      <a:picLocks noChangeAspect="1" noChangeArrowheads="1"/>
                    </pic:cNvPicPr>
                  </pic:nvPicPr>
                  <pic:blipFill>
                    <a:blip r:embed="rId3"/>
                    <a:stretch>
                      <a:fillRect/>
                    </a:stretch>
                  </pic:blipFill>
                  <pic:spPr bwMode="auto">
                    <a:xfrm>
                      <a:off x="0" y="0"/>
                      <a:ext cx="4683125" cy="4683125"/>
                    </a:xfrm>
                    <a:prstGeom prst="rect">
                      <a:avLst/>
                    </a:prstGeom>
                  </pic:spPr>
                </pic:pic>
              </a:graphicData>
            </a:graphic>
          </wp:inline>
        </w:drawing>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Fonts w:eastAsia="Times New Roman" w:cs="Times New Roman"/>
          <w:b/>
          <w:bCs/>
          <w:sz w:val="22"/>
          <w:szCs w:val="22"/>
          <w:lang w:eastAsia="sk-SK"/>
          <w14:ligatures w14:val="none"/>
        </w:rP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Fonts w:eastAsia="Times New Roman" w:cs="Times New Roman"/>
          <w:b/>
          <w:sz w:val="22"/>
          <w:szCs w:val="22"/>
          <w:lang w:eastAsia="sk-SK"/>
        </w:rPr>
        <w:t>Об Управлении Росреестра по Алтайскому краю</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Управление Федеральной службы государственной регистрации, кадастра и картографии по Алтайскому краю (Управление Росреестра по Алтайскому краю) является территориальным органом Федеральной службы государственной регистрации, кадастра и картографии (Росреестр), осуществляющим функции по государственной регистрации прав на недвижимое имущество и сделок с ним, по оказанию государственных услуг в сфере осуществления государственного кадастрового учета недвижимого имущества, землеустройства, государственного мониторинга земель, государственной кадастровой оценке, геодезии и картографии. Выполняет функции по организации единой системы государственного кадастрового учета и государственной регистрации прав на недвижимое имущество, инфраструктуры пространственных данных РФ. Ведомство осуществляет федеральный государственный надзор в области геодезии и картографии, государственный земельный надзор, государственный надзор за деятельностью саморегулируемых организаций кадастровых инженеров, оценщиков и арбитражных управляющих. Подведомственное учреждение Управления - филиал ППК «Роскадастра» по Алтайскому краю. Руководитель Управления</w:t>
      </w:r>
      <w:r>
        <w:rPr>
          <w:rFonts w:eastAsia="Times New Roman" w:cs="Times New Roman" w:ascii="Times New Roman" w:hAnsi="Times New Roman"/>
          <w:color w:val="000000"/>
          <w:sz w:val="22"/>
          <w:szCs w:val="22"/>
          <w:lang w:eastAsia="en-US"/>
        </w:rPr>
        <w:t>, главный регистратор Алтайского края</w:t>
      </w:r>
      <w:r>
        <w:rPr>
          <w:rFonts w:eastAsia="Times New Roman" w:cs="Times New Roman" w:ascii="Times New Roman" w:hAnsi="Times New Roman"/>
          <w:sz w:val="22"/>
          <w:szCs w:val="22"/>
          <w:lang w:eastAsia="en-US"/>
        </w:rPr>
        <w:t xml:space="preserve"> – Юрий Викторович Калашников.</w:t>
      </w:r>
    </w:p>
    <w:p>
      <w:pPr>
        <w:pStyle w:val="Standard"/>
        <w:jc w:val="left"/>
        <w:rPr>
          <w:rFonts w:ascii="Times New Roman" w:hAnsi="Times New Roman" w:cs="Times New Roman"/>
          <w:b/>
          <w:sz w:val="24"/>
          <w:szCs w:val="24"/>
        </w:rPr>
      </w:pPr>
      <w:r>
        <w:rPr>
          <w:rFonts w:cs="Times New Roman" w:ascii="Times New Roman" w:hAnsi="Times New Roman"/>
          <w:b/>
          <w:sz w:val="24"/>
          <w:szCs w:val="24"/>
        </w:rPr>
      </w:r>
    </w:p>
    <w:p>
      <w:pPr>
        <w:pStyle w:val="Standard"/>
        <w:jc w:val="left"/>
        <w:rPr>
          <w:rFonts w:ascii="Times New Roman" w:hAnsi="Times New Roman" w:cs="Times New Roman"/>
          <w:sz w:val="22"/>
          <w:szCs w:val="22"/>
        </w:rPr>
      </w:pPr>
      <w:r>
        <w:rPr>
          <w:rFonts w:eastAsia="Times New Roman" w:cs="Times New Roman" w:ascii="Times New Roman" w:hAnsi="Times New Roman"/>
          <w:b/>
          <w:sz w:val="22"/>
          <w:szCs w:val="22"/>
          <w:lang w:eastAsia="sk-SK"/>
        </w:rPr>
        <w:t>Контакты для СМИ</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Пресс-секретарь Управления Росреестра по Алтайскому краю</w:t>
        <w:br/>
      </w:r>
      <w:r>
        <w:rPr>
          <w:rFonts w:eastAsia="Times New Roman" w:cs="Times New Roman" w:ascii="Times New Roman" w:hAnsi="Times New Roman"/>
          <w:sz w:val="22"/>
          <w:szCs w:val="22"/>
          <w:shd w:fill="FFFFFF" w:val="clear"/>
        </w:rPr>
        <w:t>Бучнева Анжелика Анатольевна 8 (3852) 29 17 44, 5097</w:t>
      </w:r>
    </w:p>
    <w:p>
      <w:pPr>
        <w:pStyle w:val="Standard"/>
        <w:jc w:val="left"/>
        <w:rPr>
          <w:rFonts w:ascii="Times New Roman" w:hAnsi="Times New Roman" w:cs="Times New Roman"/>
          <w:sz w:val="22"/>
          <w:szCs w:val="22"/>
        </w:rPr>
      </w:pPr>
      <w:hyperlink r:id="rId4" w:tgtFrame="mailto:22press_rosreestr@mail.ru">
        <w:r>
          <w:rPr>
            <w:rFonts w:eastAsia="Times New Roman" w:cs="Times New Roman" w:ascii="Times New Roman" w:hAnsi="Times New Roman"/>
            <w:color w:val="0000FF"/>
            <w:sz w:val="22"/>
            <w:szCs w:val="22"/>
            <w:u w:val="single"/>
            <w:shd w:fill="FFFFFF" w:val="clear"/>
          </w:rPr>
          <w:t>22press_rosreestr@mail.ru</w:t>
        </w:r>
      </w:hyperlink>
      <w:r>
        <w:rPr>
          <w:rFonts w:eastAsia="Times New Roman" w:cs="Times New Roman" w:ascii="Times New Roman" w:hAnsi="Times New Roman"/>
          <w:color w:val="0000FF"/>
          <w:sz w:val="22"/>
          <w:szCs w:val="22"/>
          <w:u w:val="single"/>
          <w:shd w:fill="FFFFFF" w:val="clear"/>
        </w:rPr>
        <w:t xml:space="preserve"> </w:t>
      </w:r>
      <w:r>
        <w:rPr>
          <w:rFonts w:eastAsia="Times New Roman" w:cs="Times New Roman" w:ascii="Times New Roman" w:hAnsi="Times New Roman"/>
          <w:sz w:val="22"/>
          <w:szCs w:val="22"/>
          <w:lang w:eastAsia="en-US"/>
        </w:rPr>
        <w:t>656002, Барнаул, ул. Советская, д. 16</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Сайт Росреестра:</w:t>
      </w:r>
      <w:r>
        <w:rPr>
          <w:rFonts w:eastAsia="Times New Roman" w:cs="Times New Roman" w:ascii="Times New Roman" w:hAnsi="Times New Roman"/>
          <w:sz w:val="22"/>
          <w:szCs w:val="22"/>
        </w:rPr>
        <w:t xml:space="preserve"> </w:t>
      </w:r>
      <w:hyperlink r:id="rId5" w:tgtFrame="http://www.rosreestr.gov.ru/">
        <w:r>
          <w:rPr>
            <w:rFonts w:eastAsia="Times New Roman" w:cs="Times New Roman" w:ascii="Times New Roman" w:hAnsi="Times New Roman"/>
            <w:color w:val="0000FF"/>
            <w:sz w:val="22"/>
            <w:szCs w:val="22"/>
            <w:u w:val="single"/>
            <w:shd w:fill="FFFFFF" w:val="clear"/>
            <w:lang w:val="en-US"/>
          </w:rPr>
          <w:t>www</w:t>
        </w:r>
        <w:r>
          <w:rPr>
            <w:rFonts w:eastAsia="Times New Roman" w:cs="Times New Roman" w:ascii="Times New Roman" w:hAnsi="Times New Roman"/>
            <w:color w:val="0000FF"/>
            <w:sz w:val="22"/>
            <w:szCs w:val="22"/>
            <w:u w:val="single"/>
            <w:shd w:fill="FFFFFF" w:val="clear"/>
          </w:rPr>
          <w:t>.</w:t>
        </w:r>
        <w:r>
          <w:rPr>
            <w:rFonts w:eastAsia="Times New Roman" w:cs="Times New Roman" w:ascii="Times New Roman" w:hAnsi="Times New Roman"/>
            <w:color w:val="0000FF"/>
            <w:sz w:val="22"/>
            <w:szCs w:val="22"/>
            <w:u w:val="single"/>
            <w:shd w:fill="FFFFFF" w:val="clear"/>
            <w:lang w:val="en-US"/>
          </w:rPr>
          <w:t>rosreestr</w:t>
        </w:r>
        <w:r>
          <w:rPr>
            <w:rFonts w:eastAsia="Times New Roman" w:cs="Times New Roman" w:ascii="Times New Roman" w:hAnsi="Times New Roman"/>
            <w:color w:val="0000FF"/>
            <w:sz w:val="22"/>
            <w:szCs w:val="22"/>
            <w:u w:val="single"/>
            <w:shd w:fill="FFFFFF" w:val="clear"/>
          </w:rPr>
          <w:t>.</w:t>
        </w:r>
        <w:r>
          <w:rPr>
            <w:rFonts w:eastAsia="Times New Roman" w:cs="Times New Roman" w:ascii="Times New Roman" w:hAnsi="Times New Roman"/>
            <w:color w:val="0000FF"/>
            <w:sz w:val="22"/>
            <w:szCs w:val="22"/>
            <w:u w:val="single"/>
            <w:shd w:fill="FFFFFF" w:val="clear"/>
            <w:lang w:val="en-US"/>
          </w:rPr>
          <w:t>gov</w:t>
        </w:r>
        <w:r>
          <w:rPr>
            <w:rFonts w:eastAsia="Times New Roman" w:cs="Times New Roman" w:ascii="Times New Roman" w:hAnsi="Times New Roman"/>
            <w:color w:val="0000FF"/>
            <w:sz w:val="22"/>
            <w:szCs w:val="22"/>
            <w:u w:val="single"/>
            <w:shd w:fill="FFFFFF" w:val="clear"/>
          </w:rPr>
          <w:t>.</w:t>
        </w:r>
        <w:r>
          <w:rPr>
            <w:rFonts w:eastAsia="Times New Roman" w:cs="Times New Roman" w:ascii="Times New Roman" w:hAnsi="Times New Roman"/>
            <w:color w:val="0000FF"/>
            <w:sz w:val="22"/>
            <w:szCs w:val="22"/>
            <w:u w:val="single"/>
            <w:shd w:fill="FFFFFF" w:val="clear"/>
            <w:lang w:val="en-US"/>
          </w:rPr>
          <w:t>ru</w:t>
        </w:r>
      </w:hyperlink>
      <w:r>
        <w:rPr>
          <w:rFonts w:eastAsia="Times New Roman" w:cs="Times New Roman" w:ascii="Times New Roman" w:hAnsi="Times New Roman"/>
          <w:color w:val="0000FF"/>
          <w:sz w:val="22"/>
          <w:szCs w:val="22"/>
          <w:u w:val="single"/>
          <w:shd w:fill="FFFFFF" w:val="clear"/>
        </w:rPr>
        <w:br/>
      </w:r>
      <w:r>
        <w:rPr>
          <w:rFonts w:eastAsia="Times New Roman" w:cs="Times New Roman" w:ascii="Times New Roman" w:hAnsi="Times New Roman"/>
          <w:sz w:val="22"/>
          <w:szCs w:val="22"/>
          <w:lang w:eastAsia="en-US"/>
        </w:rPr>
        <w:t>Яндекс-Дзен:</w:t>
      </w:r>
      <w:r>
        <w:rPr>
          <w:rFonts w:eastAsia="Times New Roman" w:cs="Times New Roman" w:ascii="Times New Roman" w:hAnsi="Times New Roman"/>
          <w:sz w:val="22"/>
          <w:szCs w:val="22"/>
        </w:rPr>
        <w:t xml:space="preserve"> </w:t>
      </w:r>
      <w:hyperlink r:id="rId6" w:tgtFrame="https://dzen.ru/id/6392ad9bbc8b8d2fd42961a7">
        <w:r>
          <w:rPr>
            <w:rFonts w:eastAsia="Times New Roman" w:cs="Times New Roman" w:ascii="Times New Roman" w:hAnsi="Times New Roman"/>
            <w:color w:val="0000FF"/>
            <w:sz w:val="22"/>
            <w:szCs w:val="22"/>
            <w:u w:val="single"/>
            <w:shd w:fill="FFFFFF" w:val="clear"/>
          </w:rPr>
          <w:t>https://dzen.ru/id/6392ad9bbc8b8d2fd42961a7</w:t>
        </w:r>
      </w:hyperlink>
      <w:r>
        <w:rPr>
          <w:rFonts w:eastAsia="Times New Roman" w:cs="Times New Roman" w:ascii="Times New Roman" w:hAnsi="Times New Roman"/>
          <w:color w:val="0000FF"/>
          <w:sz w:val="22"/>
          <w:szCs w:val="22"/>
          <w:u w:val="single"/>
          <w:shd w:fill="FFFFFF" w:val="clear"/>
        </w:rPr>
        <w:tab/>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ВКонтакте:</w:t>
      </w:r>
      <w:r>
        <w:rPr>
          <w:rFonts w:eastAsia="Times New Roman" w:cs="Times New Roman" w:ascii="Times New Roman" w:hAnsi="Times New Roman"/>
          <w:color w:val="0000FF"/>
          <w:sz w:val="22"/>
          <w:szCs w:val="22"/>
          <w:shd w:fill="FFFFFF" w:val="clear"/>
        </w:rPr>
        <w:t xml:space="preserve"> </w:t>
      </w:r>
      <w:hyperlink r:id="rId7" w:tgtFrame="https://vk.com/rosreestr_altaiskii_krai">
        <w:r>
          <w:rPr>
            <w:rFonts w:eastAsia="Times New Roman" w:cs="Times New Roman" w:ascii="Times New Roman" w:hAnsi="Times New Roman"/>
            <w:color w:val="0000FF"/>
            <w:sz w:val="22"/>
            <w:szCs w:val="22"/>
            <w:u w:val="single"/>
            <w:shd w:fill="FFFFFF" w:val="clear"/>
          </w:rPr>
          <w:t>https://vk.com/rosreestr_altaiskii_krai</w:t>
        </w:r>
      </w:hyperlink>
      <w:r>
        <w:rPr>
          <w:rFonts w:eastAsia="Times New Roman" w:cs="Times New Roman" w:ascii="Times New Roman" w:hAnsi="Times New Roman"/>
          <w:color w:val="0000FF"/>
          <w:sz w:val="22"/>
          <w:szCs w:val="22"/>
          <w:shd w:fill="FFFFFF" w:val="clear"/>
        </w:rPr>
        <w:t xml:space="preserve"> </w:t>
        <w:br/>
      </w:r>
      <w:r>
        <w:rPr>
          <w:rFonts w:eastAsia="Times New Roman" w:cs="Times New Roman" w:ascii="Times New Roman" w:hAnsi="Times New Roman"/>
          <w:sz w:val="22"/>
          <w:szCs w:val="22"/>
          <w:lang w:eastAsia="en-US"/>
        </w:rPr>
        <w:t>Телеграм-канал:</w:t>
      </w:r>
      <w:r>
        <w:rPr>
          <w:rFonts w:eastAsia="Times New Roman" w:cs="Times New Roman" w:ascii="Times New Roman" w:hAnsi="Times New Roman"/>
          <w:color w:val="0000FF"/>
          <w:sz w:val="22"/>
          <w:szCs w:val="22"/>
          <w:u w:val="single"/>
          <w:shd w:fill="FFFFFF" w:val="clear"/>
        </w:rPr>
        <w:t xml:space="preserve"> https://web.telegram.org/k/#@rosreestr_altaiskii_krai</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Одноклассники:</w:t>
      </w:r>
      <w:r>
        <w:rPr>
          <w:rFonts w:eastAsia="Times New Roman" w:cs="Times New Roman" w:ascii="Times New Roman" w:hAnsi="Times New Roman"/>
          <w:color w:val="0000FF"/>
          <w:sz w:val="22"/>
          <w:szCs w:val="22"/>
          <w:u w:val="single"/>
          <w:shd w:fill="FFFFFF" w:val="clear"/>
        </w:rPr>
        <w:t xml:space="preserve"> </w:t>
      </w:r>
      <w:hyperlink r:id="rId8" w:tgtFrame="https://ok.ru/rosreestr22alt.krai">
        <w:r>
          <w:rPr>
            <w:rFonts w:eastAsia="Times New Roman" w:cs="Times New Roman" w:ascii="Times New Roman" w:hAnsi="Times New Roman"/>
            <w:color w:val="0000FF"/>
            <w:sz w:val="22"/>
            <w:szCs w:val="22"/>
            <w:u w:val="single"/>
            <w:shd w:fill="FFFFFF" w:val="clear"/>
          </w:rPr>
          <w:t>https://ok.ru/rosreestr22alt.krai</w:t>
        </w:r>
      </w:hyperlink>
    </w:p>
    <w:p>
      <w:pPr>
        <w:pStyle w:val="Normal"/>
        <w:shd w:val="clear" w:color="auto" w:fill="FFFFFF"/>
        <w:ind w:hanging="0"/>
        <w:jc w:val="both"/>
        <w:rPr>
          <w:bCs w:val="false"/>
          <w:i w:val="false"/>
          <w:i w:val="false"/>
          <w:color w:val="000000" w:themeColor="text1"/>
          <w:sz w:val="24"/>
          <w:szCs w:val="24"/>
          <w:highlight w:val="none"/>
        </w:rPr>
      </w:pPr>
      <w:r>
        <w:rPr>
          <w:rFonts w:eastAsia="Calibri"/>
          <w:color w:val="0000FF"/>
          <w:sz w:val="20"/>
          <w:u w:val="single"/>
          <w:shd w:fill="FFFFFF" w:val="clear"/>
        </w:rPr>
        <w:t>https://vk.com/video-46688657_45623910</w:t>
      </w:r>
    </w:p>
    <w:p>
      <w:pPr>
        <w:pStyle w:val="Normal"/>
        <w:shd w:val="clear" w:color="auto" w:fill="FFFFFF"/>
        <w:ind w:firstLine="709"/>
        <w:jc w:val="both"/>
        <w:rPr>
          <w:bCs w:val="false"/>
          <w:i w:val="false"/>
          <w:i w:val="false"/>
          <w:color w:val="000000" w:themeColor="text1"/>
          <w:sz w:val="24"/>
          <w:szCs w:val="24"/>
          <w:highlight w:val="none"/>
        </w:rPr>
      </w:pPr>
      <w:r>
        <w:rPr>
          <w:bCs w:val="false"/>
          <w:i w:val="false"/>
          <w:color w:val="000000" w:themeColor="text1"/>
          <w:sz w:val="24"/>
          <w:szCs w:val="24"/>
        </w:rPr>
      </w:r>
    </w:p>
    <w:p>
      <w:pPr>
        <w:pStyle w:val="Normal"/>
        <w:shd w:val="clear" w:color="auto" w:fill="FFFFFF"/>
        <w:ind w:firstLine="709"/>
        <w:jc w:val="both"/>
        <w:rPr>
          <w:bCs w:val="false"/>
          <w:i w:val="false"/>
          <w:i w:val="false"/>
          <w:color w:val="000000" w:themeColor="text1"/>
          <w:sz w:val="24"/>
          <w:szCs w:val="24"/>
          <w:highlight w:val="none"/>
        </w:rPr>
      </w:pPr>
      <w:r>
        <w:rPr>
          <w:i w:val="false"/>
          <w:iCs w:val="false"/>
          <w:color w:val="000000" w:themeColor="text1"/>
          <w:sz w:val="24"/>
          <w:szCs w:val="24"/>
          <w:highlight w:val="white"/>
          <w:u w:val="single"/>
        </w:rPr>
        <w:t>Справка:</w:t>
      </w:r>
      <w:r>
        <w:rPr>
          <w:i w:val="false"/>
          <w:iCs w:val="false"/>
          <w:color w:val="000000" w:themeColor="text1"/>
          <w:sz w:val="24"/>
          <w:szCs w:val="24"/>
          <w:highlight w:val="white"/>
        </w:rPr>
        <w:t xml:space="preserve"> </w:t>
      </w:r>
    </w:p>
    <w:p>
      <w:pPr>
        <w:pStyle w:val="ListParagraph"/>
        <w:spacing w:lineRule="atLeast" w:line="17"/>
        <w:ind w:left="0" w:right="0" w:firstLine="709"/>
        <w:jc w:val="both"/>
        <w:rPr/>
      </w:pPr>
      <w:r>
        <w:rPr/>
      </w:r>
    </w:p>
    <w:p>
      <w:pPr>
        <w:pStyle w:val="ListParagraph"/>
        <w:numPr>
          <w:ilvl w:val="0"/>
          <w:numId w:val="1"/>
        </w:numPr>
        <w:spacing w:lineRule="atLeast" w:line="17" w:before="0" w:after="0"/>
        <w:ind w:left="0" w:right="0" w:firstLine="709"/>
        <w:contextualSpacing/>
        <w:jc w:val="both"/>
        <w:rPr>
          <w:rFonts w:ascii="Times New Roman" w:hAnsi="Times New Roman" w:eastAsia="Times New Roman" w:cs="Times New Roman"/>
          <w:i w:val="false"/>
          <w:i w:val="false"/>
          <w:iCs w:val="false"/>
          <w:color w:val="000000" w:themeColor="text1"/>
          <w:sz w:val="24"/>
          <w:szCs w:val="24"/>
          <w:highlight w:val="none"/>
        </w:rPr>
      </w:pPr>
      <w:r>
        <w:rPr>
          <w:rFonts w:eastAsia="Times New Roman" w:cs="Times New Roman"/>
          <w:i w:val="false"/>
          <w:iCs w:val="false"/>
          <w:color w:val="000000" w:themeColor="text1"/>
          <w:sz w:val="24"/>
          <w:szCs w:val="24"/>
        </w:rPr>
        <w:t xml:space="preserve">Для начала работы с сервисом </w:t>
      </w:r>
      <w:r>
        <w:rPr>
          <w:rFonts w:cs="Times New Roman"/>
          <w:color w:val="000000" w:themeColor="text1"/>
          <w:sz w:val="24"/>
          <w:szCs w:val="24"/>
          <w:highlight w:val="white"/>
        </w:rPr>
        <w:t xml:space="preserve">«Земля для стройки» </w:t>
      </w:r>
      <w:r>
        <w:rPr>
          <w:i w:val="false"/>
          <w:iCs w:val="false"/>
          <w:color w:val="000000" w:themeColor="text1"/>
          <w:sz w:val="24"/>
          <w:szCs w:val="24"/>
          <w:highlight w:val="white"/>
        </w:rPr>
        <w:t xml:space="preserve">или </w:t>
      </w:r>
      <w:r>
        <w:rPr>
          <w:i w:val="false"/>
          <w:iCs w:val="false"/>
          <w:color w:val="000000" w:themeColor="text1"/>
          <w:sz w:val="24"/>
          <w:szCs w:val="24"/>
          <w:highlight w:val="white"/>
          <w:shd w:fill="FFFFFF" w:val="clear"/>
        </w:rPr>
        <w:t>«Земля для туризма»</w:t>
      </w:r>
      <w:r>
        <w:rPr>
          <w:rFonts w:eastAsia="Times New Roman" w:cs="Times New Roman"/>
          <w:i w:val="false"/>
          <w:iCs w:val="false"/>
          <w:color w:val="000000" w:themeColor="text1"/>
          <w:sz w:val="24"/>
          <w:szCs w:val="24"/>
        </w:rPr>
        <w:t xml:space="preserve"> необходимо открыть главную страницу ФГИС ЕЦП НСПД (далее — НСПД) по адресу https://nspd.gov.ru/, нажать кнопку «Войти» в правом верхнем углу главной страницы. Вход </w:t>
        <w:br/>
        <w:t>в НСПД может быть осуществлен через профиль «Госуслуг» физического лица, а также через профиль организации;</w:t>
      </w:r>
    </w:p>
    <w:p>
      <w:pPr>
        <w:pStyle w:val="ListParagraph"/>
        <w:numPr>
          <w:ilvl w:val="0"/>
          <w:numId w:val="1"/>
        </w:numPr>
        <w:spacing w:lineRule="atLeast" w:line="17" w:before="0" w:after="0"/>
        <w:ind w:left="0" w:right="0" w:firstLine="709"/>
        <w:contextualSpacing w:val="false"/>
        <w:jc w:val="both"/>
        <w:rPr>
          <w:rFonts w:ascii="Times New Roman" w:hAnsi="Times New Roman" w:eastAsia="Times New Roman" w:cs="Times New Roman"/>
          <w:bCs w:val="false"/>
          <w:i w:val="false"/>
          <w:i w:val="false"/>
          <w:color w:val="000000" w:themeColor="text1"/>
          <w:sz w:val="24"/>
          <w:szCs w:val="24"/>
          <w:highlight w:val="white"/>
        </w:rPr>
      </w:pPr>
      <w:r>
        <w:rPr>
          <w:rFonts w:cs="Times New Roman"/>
          <w:color w:val="000000" w:themeColor="text1"/>
          <w:sz w:val="24"/>
          <w:szCs w:val="24"/>
          <w:highlight w:val="white"/>
        </w:rPr>
        <w:t xml:space="preserve">Для перехода к поиску выберите вкладку «Сервисы» главной страницы Портала; </w:t>
      </w:r>
    </w:p>
    <w:p>
      <w:pPr>
        <w:pStyle w:val="ListParagraph"/>
        <w:numPr>
          <w:ilvl w:val="0"/>
          <w:numId w:val="1"/>
        </w:numPr>
        <w:spacing w:lineRule="atLeast" w:line="17" w:before="0" w:after="0"/>
        <w:ind w:left="0" w:right="0" w:firstLine="709"/>
        <w:contextualSpacing w:val="false"/>
        <w:jc w:val="both"/>
        <w:rPr>
          <w:rFonts w:ascii="Times New Roman" w:hAnsi="Times New Roman" w:eastAsia="Times New Roman" w:cs="Times New Roman"/>
          <w:bCs w:val="false"/>
          <w:i w:val="false"/>
          <w:i w:val="false"/>
          <w:color w:val="000000" w:themeColor="text1"/>
          <w:sz w:val="24"/>
          <w:szCs w:val="24"/>
          <w:highlight w:val="white"/>
        </w:rPr>
      </w:pPr>
      <w:r>
        <w:rPr>
          <w:rFonts w:cs="Times New Roman"/>
          <w:color w:val="000000" w:themeColor="text1"/>
          <w:sz w:val="24"/>
          <w:szCs w:val="24"/>
          <w:highlight w:val="white"/>
        </w:rPr>
        <w:t xml:space="preserve">Перейдите в сервис «Земля для стройки» </w:t>
      </w:r>
      <w:r>
        <w:rPr>
          <w:i w:val="false"/>
          <w:iCs w:val="false"/>
          <w:color w:val="000000" w:themeColor="text1"/>
          <w:sz w:val="24"/>
          <w:szCs w:val="24"/>
          <w:highlight w:val="white"/>
        </w:rPr>
        <w:t xml:space="preserve">или </w:t>
      </w:r>
      <w:r>
        <w:rPr>
          <w:i w:val="false"/>
          <w:iCs w:val="false"/>
          <w:color w:val="000000" w:themeColor="text1"/>
          <w:sz w:val="24"/>
          <w:szCs w:val="24"/>
          <w:highlight w:val="white"/>
          <w:shd w:fill="FFFFFF" w:val="clear"/>
        </w:rPr>
        <w:t>«Земля для туризма»</w:t>
      </w:r>
      <w:r>
        <w:rPr>
          <w:rFonts w:eastAsia="Times New Roman" w:cs="Times New Roman"/>
          <w:i w:val="false"/>
          <w:iCs w:val="false"/>
          <w:color w:val="000000" w:themeColor="text1"/>
          <w:sz w:val="24"/>
          <w:szCs w:val="24"/>
        </w:rPr>
        <w:t>;</w:t>
      </w:r>
    </w:p>
    <w:p>
      <w:pPr>
        <w:pStyle w:val="ListParagraph"/>
        <w:numPr>
          <w:ilvl w:val="0"/>
          <w:numId w:val="1"/>
        </w:numPr>
        <w:spacing w:lineRule="atLeast" w:line="17" w:before="0" w:after="0"/>
        <w:ind w:left="0" w:right="0" w:firstLine="709"/>
        <w:contextualSpacing w:val="false"/>
        <w:jc w:val="both"/>
        <w:rPr>
          <w:rFonts w:ascii="Times New Roman" w:hAnsi="Times New Roman" w:eastAsia="Times New Roman" w:cs="Times New Roman"/>
          <w:bCs w:val="false"/>
          <w:i w:val="false"/>
          <w:i w:val="false"/>
          <w:color w:val="000000" w:themeColor="text1"/>
          <w:sz w:val="24"/>
          <w:szCs w:val="24"/>
          <w:highlight w:val="white"/>
        </w:rPr>
      </w:pPr>
      <w:r>
        <w:rPr>
          <w:rFonts w:cs="Times New Roman"/>
          <w:color w:val="000000" w:themeColor="text1"/>
          <w:sz w:val="24"/>
          <w:szCs w:val="24"/>
          <w:highlight w:val="white"/>
        </w:rPr>
        <w:t>Перейдите по кнопке «Найти свободный участок в списке» или «Найти свободный участок на карте» на главной странице сервиса «Земля для стройки»</w:t>
      </w:r>
      <w:r>
        <w:rPr>
          <w:rFonts w:eastAsia="Times New Roman" w:cs="Times New Roman"/>
          <w:i w:val="false"/>
          <w:iCs w:val="false"/>
          <w:color w:val="000000" w:themeColor="text1"/>
          <w:sz w:val="24"/>
          <w:szCs w:val="24"/>
          <w:highlight w:val="white"/>
        </w:rPr>
        <w:t xml:space="preserve"> </w:t>
      </w:r>
      <w:r>
        <w:rPr>
          <w:i w:val="false"/>
          <w:iCs w:val="false"/>
          <w:color w:val="000000" w:themeColor="text1"/>
          <w:sz w:val="24"/>
          <w:szCs w:val="24"/>
          <w:highlight w:val="white"/>
        </w:rPr>
        <w:t xml:space="preserve">или </w:t>
      </w:r>
      <w:r>
        <w:rPr>
          <w:i w:val="false"/>
          <w:iCs w:val="false"/>
          <w:color w:val="000000" w:themeColor="text1"/>
          <w:sz w:val="24"/>
          <w:szCs w:val="24"/>
          <w:highlight w:val="white"/>
          <w:shd w:fill="FFFFFF" w:val="clear"/>
        </w:rPr>
        <w:t xml:space="preserve">«Земля для туризма». </w:t>
      </w:r>
      <w:r>
        <w:rPr>
          <w:rFonts w:cs="Times New Roman"/>
          <w:color w:val="000000" w:themeColor="text1"/>
          <w:sz w:val="24"/>
          <w:szCs w:val="24"/>
          <w:highlight w:val="white"/>
        </w:rPr>
        <w:t xml:space="preserve">В результате откроется страница реестра свободных земельных участков для стройки, находящихся в государственной или муниципальной собственности. Для уточнения параметров поиска земельного участка укажите адрес, выберите цель использования, а также, при необходимости, укажите иные требуемые параметры фильтрации в расширенном наборе фильтров; </w:t>
      </w:r>
    </w:p>
    <w:p>
      <w:pPr>
        <w:pStyle w:val="ListParagraph"/>
        <w:numPr>
          <w:ilvl w:val="0"/>
          <w:numId w:val="1"/>
        </w:numPr>
        <w:spacing w:lineRule="atLeast" w:line="17" w:before="0" w:after="0"/>
        <w:ind w:left="0" w:right="0" w:firstLine="709"/>
        <w:contextualSpacing w:val="false"/>
        <w:jc w:val="both"/>
        <w:rPr>
          <w:rFonts w:ascii="Times New Roman" w:hAnsi="Times New Roman" w:eastAsia="Times New Roman" w:cs="Times New Roman"/>
          <w:bCs w:val="false"/>
          <w:i w:val="false"/>
          <w:i w:val="false"/>
          <w:color w:val="000000" w:themeColor="text1"/>
          <w:sz w:val="24"/>
          <w:szCs w:val="24"/>
          <w:highlight w:val="white"/>
        </w:rPr>
      </w:pPr>
      <w:r>
        <w:rPr>
          <w:rFonts w:cs="Times New Roman"/>
          <w:color w:val="000000" w:themeColor="text1"/>
          <w:sz w:val="24"/>
          <w:szCs w:val="24"/>
          <w:highlight w:val="white"/>
        </w:rPr>
        <w:t xml:space="preserve">Найдите подходящий свободный земельный участок для стройки и перейдите </w:t>
        <w:br/>
        <w:t xml:space="preserve">в сервис «Земля просто» для выбора услуги по предоставлению земельного участка </w:t>
        <w:br/>
        <w:t xml:space="preserve">и формирования необходимого комплекта документов на сайте </w:t>
      </w:r>
      <w:r>
        <w:rPr>
          <w:rFonts w:eastAsia="Times New Roman" w:cs="Times New Roman"/>
          <w:i w:val="false"/>
          <w:iCs w:val="false"/>
          <w:color w:val="000000" w:themeColor="text1"/>
          <w:sz w:val="24"/>
          <w:szCs w:val="24"/>
        </w:rPr>
        <w:t>«Госуслуг»;</w:t>
      </w:r>
    </w:p>
    <w:p>
      <w:pPr>
        <w:pStyle w:val="ListParagraph"/>
        <w:numPr>
          <w:ilvl w:val="0"/>
          <w:numId w:val="1"/>
        </w:numPr>
        <w:spacing w:lineRule="atLeast" w:line="17" w:before="0" w:after="0"/>
        <w:ind w:left="0" w:right="0" w:firstLine="709"/>
        <w:contextualSpacing w:val="false"/>
        <w:jc w:val="both"/>
        <w:rPr>
          <w:rFonts w:ascii="Times New Roman" w:hAnsi="Times New Roman" w:eastAsia="Times New Roman" w:cs="Times New Roman"/>
          <w:bCs w:val="false"/>
          <w:i w:val="false"/>
          <w:i w:val="false"/>
          <w:color w:val="000000" w:themeColor="text1"/>
          <w:sz w:val="24"/>
          <w:szCs w:val="24"/>
          <w:highlight w:val="white"/>
        </w:rPr>
      </w:pPr>
      <w:r>
        <w:rPr>
          <w:rFonts w:cs="Times New Roman"/>
          <w:color w:val="000000" w:themeColor="text1"/>
          <w:sz w:val="24"/>
          <w:szCs w:val="24"/>
          <w:highlight w:val="white"/>
        </w:rPr>
        <w:t xml:space="preserve"> </w:t>
      </w:r>
      <w:r>
        <w:rPr>
          <w:rFonts w:cs="Times New Roman"/>
          <w:color w:val="000000" w:themeColor="text1"/>
          <w:sz w:val="24"/>
          <w:szCs w:val="24"/>
          <w:highlight w:val="white"/>
        </w:rPr>
        <w:t xml:space="preserve">В сервисе «Земля просто» для выбранного участка для стройки укажите необходимую услугу по предоставлению земельного участка из выпадающего списка </w:t>
        <w:br/>
        <w:t xml:space="preserve">и экспортируйте комплект документов. Комплект документов в формате </w:t>
      </w:r>
      <w:r>
        <w:rPr>
          <w:rFonts w:cs="Times New Roman"/>
          <w:color w:val="000000" w:themeColor="text1"/>
          <w:sz w:val="24"/>
          <w:szCs w:val="24"/>
          <w:highlight w:val="white"/>
          <w:lang w:val="en-US"/>
        </w:rPr>
        <w:t>zip</w:t>
      </w:r>
      <w:r>
        <w:rPr>
          <w:rFonts w:cs="Times New Roman"/>
          <w:color w:val="000000" w:themeColor="text1"/>
          <w:sz w:val="24"/>
          <w:szCs w:val="24"/>
          <w:highlight w:val="white"/>
        </w:rPr>
        <w:t xml:space="preserve">, в котором содержится  пояснительная записка с характеристикой  земельного участка. По результатам экспорта документов пользователю предлагается перейти на сайт </w:t>
      </w:r>
      <w:r>
        <w:rPr>
          <w:rFonts w:eastAsia="Times New Roman" w:cs="Times New Roman"/>
          <w:i w:val="false"/>
          <w:iCs w:val="false"/>
          <w:color w:val="000000" w:themeColor="text1"/>
          <w:sz w:val="24"/>
          <w:szCs w:val="24"/>
        </w:rPr>
        <w:t>«Госуслуг»</w:t>
      </w:r>
      <w:r>
        <w:rPr>
          <w:rFonts w:cs="Times New Roman"/>
          <w:color w:val="000000" w:themeColor="text1"/>
          <w:sz w:val="24"/>
          <w:szCs w:val="24"/>
          <w:highlight w:val="white"/>
        </w:rPr>
        <w:t xml:space="preserve"> для подачи заявки по выбранной услуге; </w:t>
      </w:r>
    </w:p>
    <w:p>
      <w:pPr>
        <w:pStyle w:val="ListParagraph"/>
        <w:numPr>
          <w:ilvl w:val="0"/>
          <w:numId w:val="1"/>
        </w:numPr>
        <w:spacing w:before="0" w:after="0"/>
        <w:ind w:left="0" w:right="0" w:firstLine="709"/>
        <w:contextualSpacing w:val="false"/>
        <w:jc w:val="both"/>
        <w:rPr>
          <w:rFonts w:ascii="Times New Roman" w:hAnsi="Times New Roman" w:cs="Times New Roman"/>
          <w:color w:val="000000" w:themeColor="text1"/>
          <w:sz w:val="40"/>
          <w:szCs w:val="40"/>
          <w:highlight w:val="white"/>
        </w:rPr>
      </w:pPr>
      <w:r>
        <w:rPr>
          <w:rFonts w:cs="Times New Roman"/>
          <w:color w:val="000000" w:themeColor="text1"/>
          <w:sz w:val="24"/>
          <w:szCs w:val="24"/>
          <w:highlight w:val="white"/>
        </w:rPr>
        <w:t xml:space="preserve">Перейдите на сайт </w:t>
      </w:r>
      <w:r>
        <w:rPr>
          <w:rFonts w:eastAsia="Times New Roman" w:cs="Times New Roman"/>
          <w:i w:val="false"/>
          <w:iCs w:val="false"/>
          <w:color w:val="000000" w:themeColor="text1"/>
          <w:sz w:val="24"/>
          <w:szCs w:val="24"/>
        </w:rPr>
        <w:t>«Госуслуг»</w:t>
      </w:r>
      <w:r>
        <w:rPr>
          <w:rFonts w:cs="Times New Roman"/>
          <w:color w:val="000000" w:themeColor="text1"/>
          <w:sz w:val="24"/>
          <w:szCs w:val="24"/>
          <w:highlight w:val="white"/>
        </w:rPr>
        <w:t xml:space="preserve"> к заявлению по предоставлению земельного участка в соответствии с выбранной услугой и сформированным комплектом документов. Заполните обязательные поля заявления и приложите сформированный комплект документов</w:t>
      </w:r>
    </w:p>
    <w:p>
      <w:pPr>
        <w:pStyle w:val="Normal"/>
        <w:ind w:firstLine="709"/>
        <w:jc w:val="both"/>
        <w:rPr>
          <w:rFonts w:ascii="Times New Roman" w:hAnsi="Times New Roman" w:eastAsia="Times New Roman" w:cs="Times New Roman"/>
          <w:i w:val="false"/>
          <w:i w:val="false"/>
          <w:iCs w:val="false"/>
          <w:color w:val="auto"/>
          <w:sz w:val="28"/>
          <w:szCs w:val="28"/>
          <w:highlight w:val="yellow"/>
        </w:rPr>
      </w:pPr>
      <w:r>
        <w:rPr>
          <w:rFonts w:eastAsia="Times New Roman" w:cs="Times New Roman"/>
          <w:i w:val="false"/>
          <w:iCs w:val="false"/>
          <w:color w:val="auto"/>
          <w:sz w:val="28"/>
          <w:szCs w:val="28"/>
          <w:highlight w:val="yellow"/>
        </w:rPr>
      </w:r>
    </w:p>
    <w:sectPr>
      <w:type w:val="nextPage"/>
      <w:pgSz w:w="11906" w:h="16838"/>
      <w:pgMar w:left="720" w:right="720" w:gutter="0" w:header="0" w:top="720" w:footer="0" w:bottom="72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default"/>
  </w:font>
  <w:font w:name="Times New Roman">
    <w:charset w:val="01"/>
    <w:family w:val="roman"/>
    <w:pitch w:val="default"/>
  </w:font>
  <w:font w:name="Arial">
    <w:charset w:val="01"/>
    <w:family w:val="roman"/>
    <w:pitch w:val="default"/>
  </w:font>
  <w:font w:name="Segoe UI">
    <w:charset w:val="01"/>
    <w:family w:val="roman"/>
    <w:pitch w:val="default"/>
  </w:font>
  <w:font w:name="PT Astra Serif">
    <w:charset w:val="01"/>
    <w:family w:val="roman"/>
    <w:pitch w:val="default"/>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709" w:hanging="360"/>
      </w:pPr>
      <w:rPr>
        <w:sz w:val="24"/>
      </w:rPr>
    </w:lvl>
    <w:lvl w:ilvl="1">
      <w:start w:val="1"/>
      <w:numFmt w:val="lowerLetter"/>
      <w:lvlText w:val="%2."/>
      <w:lvlJc w:val="left"/>
      <w:pPr>
        <w:tabs>
          <w:tab w:val="num" w:pos="0"/>
        </w:tabs>
        <w:ind w:left="1429" w:hanging="360"/>
      </w:pPr>
      <w:rPr/>
    </w:lvl>
    <w:lvl w:ilvl="2">
      <w:start w:val="1"/>
      <w:numFmt w:val="lowerRoman"/>
      <w:lvlText w:val="%3."/>
      <w:lvlJc w:val="right"/>
      <w:pPr>
        <w:tabs>
          <w:tab w:val="num" w:pos="0"/>
        </w:tabs>
        <w:ind w:left="2149" w:hanging="180"/>
      </w:pPr>
      <w:rPr/>
    </w:lvl>
    <w:lvl w:ilvl="3">
      <w:start w:val="1"/>
      <w:numFmt w:val="decimal"/>
      <w:lvlText w:val="%4."/>
      <w:lvlJc w:val="left"/>
      <w:pPr>
        <w:tabs>
          <w:tab w:val="num" w:pos="0"/>
        </w:tabs>
        <w:ind w:left="2869" w:hanging="360"/>
      </w:pPr>
      <w:rPr/>
    </w:lvl>
    <w:lvl w:ilvl="4">
      <w:start w:val="1"/>
      <w:numFmt w:val="lowerLetter"/>
      <w:lvlText w:val="%5."/>
      <w:lvlJc w:val="left"/>
      <w:pPr>
        <w:tabs>
          <w:tab w:val="num" w:pos="0"/>
        </w:tabs>
        <w:ind w:left="3589" w:hanging="360"/>
      </w:pPr>
      <w:rPr/>
    </w:lvl>
    <w:lvl w:ilvl="5">
      <w:start w:val="1"/>
      <w:numFmt w:val="lowerRoman"/>
      <w:lvlText w:val="%6."/>
      <w:lvlJc w:val="right"/>
      <w:pPr>
        <w:tabs>
          <w:tab w:val="num" w:pos="0"/>
        </w:tabs>
        <w:ind w:left="4309" w:hanging="180"/>
      </w:pPr>
      <w:rPr/>
    </w:lvl>
    <w:lvl w:ilvl="6">
      <w:start w:val="1"/>
      <w:numFmt w:val="decimal"/>
      <w:lvlText w:val="%7."/>
      <w:lvlJc w:val="left"/>
      <w:pPr>
        <w:tabs>
          <w:tab w:val="num" w:pos="0"/>
        </w:tabs>
        <w:ind w:left="5029" w:hanging="360"/>
      </w:pPr>
      <w:rPr/>
    </w:lvl>
    <w:lvl w:ilvl="7">
      <w:start w:val="1"/>
      <w:numFmt w:val="lowerLetter"/>
      <w:lvlText w:val="%8."/>
      <w:lvlJc w:val="left"/>
      <w:pPr>
        <w:tabs>
          <w:tab w:val="num" w:pos="0"/>
        </w:tabs>
        <w:ind w:left="5749" w:hanging="360"/>
      </w:pPr>
      <w:rPr/>
    </w:lvl>
    <w:lvl w:ilvl="8">
      <w:start w:val="1"/>
      <w:numFmt w:val="lowerRoman"/>
      <w:lvlText w:val="%9."/>
      <w:lvlJc w:val="right"/>
      <w:pPr>
        <w:tabs>
          <w:tab w:val="num" w:pos="0"/>
        </w:tabs>
        <w:ind w:left="6469" w:hanging="180"/>
      </w:pPr>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n-US" w:eastAsia="zh-CN"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Arial" w:asciiTheme="minorHAnsi" w:cstheme="minorBidi" w:eastAsiaTheme="minorHAnsi" w:hAnsiTheme="minorHAnsi"/>
        <w:sz w:val="22"/>
        <w:szCs w:val="22"/>
        <w:lang w:val="ru-RU" w:eastAsia="en-US" w:bidi="ar-SA"/>
      </w:rPr>
    </w:rPrDefault>
    <w:pPrDefault>
      <w:pPr>
        <w:suppressAutoHyphens w:val="true"/>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pPr>
      <w:widowControl/>
      <w:bidi w:val="0"/>
      <w:spacing w:lineRule="auto" w:line="240" w:beforeAutospacing="0" w:before="0" w:afterAutospacing="0" w:after="0"/>
      <w:jc w:val="left"/>
    </w:pPr>
    <w:rPr>
      <w:rFonts w:ascii="Times New Roman" w:hAnsi="Times New Roman" w:eastAsia="Times New Roman" w:cs="Times New Roman"/>
      <w:color w:val="auto"/>
      <w:kern w:val="0"/>
      <w:sz w:val="24"/>
      <w:szCs w:val="24"/>
      <w:lang w:eastAsia="ru-RU" w:val="ru-RU" w:bidi="ar-SA"/>
    </w:rPr>
  </w:style>
  <w:style w:type="paragraph" w:styleId="1">
    <w:name w:val="Heading 1"/>
    <w:basedOn w:val="Normal"/>
    <w:uiPriority w:val="9"/>
    <w:qFormat/>
    <w:pPr>
      <w:keepNext w:val="true"/>
      <w:keepLines/>
      <w:spacing w:before="480" w:after="200"/>
      <w:outlineLvl w:val="0"/>
    </w:pPr>
    <w:rPr>
      <w:rFonts w:ascii="Arial" w:hAnsi="Arial" w:eastAsia="Arial" w:cs="Arial"/>
      <w:sz w:val="40"/>
      <w:szCs w:val="40"/>
    </w:rPr>
  </w:style>
  <w:style w:type="paragraph" w:styleId="2">
    <w:name w:val="Heading 2"/>
    <w:basedOn w:val="Normal"/>
    <w:uiPriority w:val="9"/>
    <w:unhideWhenUsed/>
    <w:qFormat/>
    <w:pPr>
      <w:keepNext w:val="true"/>
      <w:keepLines/>
      <w:spacing w:before="360" w:after="200"/>
      <w:outlineLvl w:val="1"/>
    </w:pPr>
    <w:rPr>
      <w:rFonts w:ascii="Arial" w:hAnsi="Arial" w:eastAsia="Arial" w:cs="Arial"/>
      <w:sz w:val="34"/>
    </w:rPr>
  </w:style>
  <w:style w:type="paragraph" w:styleId="3">
    <w:name w:val="Heading 3"/>
    <w:basedOn w:val="Normal"/>
    <w:uiPriority w:val="9"/>
    <w:unhideWhenUsed/>
    <w:qFormat/>
    <w:pPr>
      <w:keepNext w:val="true"/>
      <w:keepLines/>
      <w:spacing w:before="320" w:after="200"/>
      <w:outlineLvl w:val="2"/>
    </w:pPr>
    <w:rPr>
      <w:rFonts w:ascii="Arial" w:hAnsi="Arial" w:eastAsia="Arial" w:cs="Arial"/>
      <w:sz w:val="30"/>
      <w:szCs w:val="30"/>
    </w:rPr>
  </w:style>
  <w:style w:type="paragraph" w:styleId="4">
    <w:name w:val="Heading 4"/>
    <w:basedOn w:val="Normal"/>
    <w:uiPriority w:val="9"/>
    <w:unhideWhenUsed/>
    <w:qFormat/>
    <w:pPr>
      <w:keepNext w:val="true"/>
      <w:keepLines/>
      <w:spacing w:before="320" w:after="200"/>
      <w:outlineLvl w:val="3"/>
    </w:pPr>
    <w:rPr>
      <w:rFonts w:ascii="Arial" w:hAnsi="Arial" w:eastAsia="Arial" w:cs="Arial"/>
      <w:b/>
      <w:bCs/>
      <w:sz w:val="26"/>
      <w:szCs w:val="26"/>
    </w:rPr>
  </w:style>
  <w:style w:type="paragraph" w:styleId="5">
    <w:name w:val="Heading 5"/>
    <w:basedOn w:val="Normal"/>
    <w:uiPriority w:val="9"/>
    <w:unhideWhenUsed/>
    <w:qFormat/>
    <w:pPr>
      <w:keepNext w:val="true"/>
      <w:keepLines/>
      <w:spacing w:before="320" w:after="200"/>
      <w:outlineLvl w:val="4"/>
    </w:pPr>
    <w:rPr>
      <w:rFonts w:ascii="Arial" w:hAnsi="Arial" w:eastAsia="Arial" w:cs="Arial"/>
      <w:b/>
      <w:bCs/>
      <w:sz w:val="24"/>
      <w:szCs w:val="24"/>
    </w:rPr>
  </w:style>
  <w:style w:type="paragraph" w:styleId="6">
    <w:name w:val="Heading 6"/>
    <w:basedOn w:val="Normal"/>
    <w:uiPriority w:val="9"/>
    <w:unhideWhenUsed/>
    <w:qFormat/>
    <w:pPr>
      <w:keepNext w:val="true"/>
      <w:keepLines/>
      <w:spacing w:before="320" w:after="200"/>
      <w:outlineLvl w:val="5"/>
    </w:pPr>
    <w:rPr>
      <w:rFonts w:ascii="Arial" w:hAnsi="Arial" w:eastAsia="Arial" w:cs="Arial"/>
      <w:b/>
      <w:bCs/>
      <w:sz w:val="22"/>
      <w:szCs w:val="22"/>
    </w:rPr>
  </w:style>
  <w:style w:type="paragraph" w:styleId="7">
    <w:name w:val="Heading 7"/>
    <w:basedOn w:val="Normal"/>
    <w:uiPriority w:val="9"/>
    <w:unhideWhenUsed/>
    <w:qFormat/>
    <w:pPr>
      <w:keepNext w:val="true"/>
      <w:keepLines/>
      <w:spacing w:before="320" w:after="200"/>
      <w:outlineLvl w:val="6"/>
    </w:pPr>
    <w:rPr>
      <w:rFonts w:ascii="Arial" w:hAnsi="Arial" w:eastAsia="Arial" w:cs="Arial"/>
      <w:b/>
      <w:bCs/>
      <w:i/>
      <w:iCs/>
      <w:sz w:val="22"/>
      <w:szCs w:val="22"/>
    </w:rPr>
  </w:style>
  <w:style w:type="paragraph" w:styleId="8">
    <w:name w:val="Heading 8"/>
    <w:basedOn w:val="Normal"/>
    <w:uiPriority w:val="9"/>
    <w:unhideWhenUsed/>
    <w:qFormat/>
    <w:pPr>
      <w:keepNext w:val="true"/>
      <w:keepLines/>
      <w:spacing w:before="320" w:after="200"/>
      <w:outlineLvl w:val="7"/>
    </w:pPr>
    <w:rPr>
      <w:rFonts w:ascii="Arial" w:hAnsi="Arial" w:eastAsia="Arial" w:cs="Arial"/>
      <w:i/>
      <w:iCs/>
      <w:sz w:val="22"/>
      <w:szCs w:val="22"/>
    </w:rPr>
  </w:style>
  <w:style w:type="paragraph" w:styleId="9">
    <w:name w:val="Heading 9"/>
    <w:basedOn w:val="Normal"/>
    <w:uiPriority w:val="9"/>
    <w:unhideWhenUsed/>
    <w:qFormat/>
    <w:pPr>
      <w:keepNext w:val="true"/>
      <w:keepLines/>
      <w:spacing w:before="320" w:after="200"/>
      <w:outlineLvl w:val="8"/>
    </w:pPr>
    <w:rPr>
      <w:rFonts w:ascii="Arial" w:hAnsi="Arial" w:eastAsia="Arial" w:cs="Arial"/>
      <w:i/>
      <w:iCs/>
      <w:sz w:val="21"/>
      <w:szCs w:val="21"/>
    </w:rPr>
  </w:style>
  <w:style w:type="character" w:styleId="Heading1Char">
    <w:name w:val="Heading 1 Char"/>
    <w:basedOn w:val="DefaultParagraphFont"/>
    <w:uiPriority w:val="9"/>
    <w:qFormat/>
    <w:rPr>
      <w:rFonts w:ascii="Arial" w:hAnsi="Arial" w:eastAsia="Arial" w:cs="Arial"/>
      <w:sz w:val="40"/>
      <w:szCs w:val="40"/>
    </w:rPr>
  </w:style>
  <w:style w:type="character" w:styleId="Heading2Char">
    <w:name w:val="Heading 2 Char"/>
    <w:basedOn w:val="DefaultParagraphFont"/>
    <w:uiPriority w:val="9"/>
    <w:qFormat/>
    <w:rPr>
      <w:rFonts w:ascii="Arial" w:hAnsi="Arial" w:eastAsia="Arial" w:cs="Arial"/>
      <w:sz w:val="34"/>
    </w:rPr>
  </w:style>
  <w:style w:type="character" w:styleId="Heading3Char">
    <w:name w:val="Heading 3 Char"/>
    <w:basedOn w:val="DefaultParagraphFont"/>
    <w:uiPriority w:val="9"/>
    <w:qFormat/>
    <w:rPr>
      <w:rFonts w:ascii="Arial" w:hAnsi="Arial" w:eastAsia="Arial" w:cs="Arial"/>
      <w:sz w:val="30"/>
      <w:szCs w:val="30"/>
    </w:rPr>
  </w:style>
  <w:style w:type="character" w:styleId="Heading4Char">
    <w:name w:val="Heading 4 Char"/>
    <w:basedOn w:val="DefaultParagraphFont"/>
    <w:uiPriority w:val="9"/>
    <w:qFormat/>
    <w:rPr>
      <w:rFonts w:ascii="Arial" w:hAnsi="Arial" w:eastAsia="Arial" w:cs="Arial"/>
      <w:b/>
      <w:bCs/>
      <w:sz w:val="26"/>
      <w:szCs w:val="26"/>
    </w:rPr>
  </w:style>
  <w:style w:type="character" w:styleId="Heading5Char">
    <w:name w:val="Heading 5 Char"/>
    <w:basedOn w:val="DefaultParagraphFont"/>
    <w:uiPriority w:val="9"/>
    <w:qFormat/>
    <w:rPr>
      <w:rFonts w:ascii="Arial" w:hAnsi="Arial" w:eastAsia="Arial" w:cs="Arial"/>
      <w:b/>
      <w:bCs/>
      <w:sz w:val="24"/>
      <w:szCs w:val="24"/>
    </w:rPr>
  </w:style>
  <w:style w:type="character" w:styleId="Heading6Char">
    <w:name w:val="Heading 6 Char"/>
    <w:basedOn w:val="DefaultParagraphFont"/>
    <w:uiPriority w:val="9"/>
    <w:qFormat/>
    <w:rPr>
      <w:rFonts w:ascii="Arial" w:hAnsi="Arial" w:eastAsia="Arial" w:cs="Arial"/>
      <w:b/>
      <w:bCs/>
      <w:sz w:val="22"/>
      <w:szCs w:val="22"/>
    </w:rPr>
  </w:style>
  <w:style w:type="character" w:styleId="Heading7Char">
    <w:name w:val="Heading 7 Char"/>
    <w:basedOn w:val="DefaultParagraphFont"/>
    <w:uiPriority w:val="9"/>
    <w:qFormat/>
    <w:rPr>
      <w:rFonts w:ascii="Arial" w:hAnsi="Arial" w:eastAsia="Arial" w:cs="Arial"/>
      <w:b/>
      <w:bCs/>
      <w:i/>
      <w:iCs/>
      <w:sz w:val="22"/>
      <w:szCs w:val="22"/>
    </w:rPr>
  </w:style>
  <w:style w:type="character" w:styleId="Heading8Char">
    <w:name w:val="Heading 8 Char"/>
    <w:basedOn w:val="DefaultParagraphFont"/>
    <w:uiPriority w:val="9"/>
    <w:qFormat/>
    <w:rPr>
      <w:rFonts w:ascii="Arial" w:hAnsi="Arial" w:eastAsia="Arial" w:cs="Arial"/>
      <w:i/>
      <w:iCs/>
      <w:sz w:val="22"/>
      <w:szCs w:val="22"/>
    </w:rPr>
  </w:style>
  <w:style w:type="character" w:styleId="Heading9Char">
    <w:name w:val="Heading 9 Char"/>
    <w:basedOn w:val="DefaultParagraphFont"/>
    <w:uiPriority w:val="9"/>
    <w:qFormat/>
    <w:rPr>
      <w:rFonts w:ascii="Arial" w:hAnsi="Arial" w:eastAsia="Arial" w:cs="Arial"/>
      <w:i/>
      <w:iCs/>
      <w:sz w:val="21"/>
      <w:szCs w:val="21"/>
    </w:rPr>
  </w:style>
  <w:style w:type="character" w:styleId="TitleChar">
    <w:name w:val="Title Char"/>
    <w:basedOn w:val="DefaultParagraphFont"/>
    <w:uiPriority w:val="10"/>
    <w:qFormat/>
    <w:rPr>
      <w:sz w:val="48"/>
      <w:szCs w:val="48"/>
    </w:rPr>
  </w:style>
  <w:style w:type="character" w:styleId="SubtitleChar">
    <w:name w:val="Subtitle Char"/>
    <w:basedOn w:val="DefaultParagraphFont"/>
    <w:uiPriority w:val="11"/>
    <w:qFormat/>
    <w:rPr>
      <w:sz w:val="24"/>
      <w:szCs w:val="24"/>
    </w:rPr>
  </w:style>
  <w:style w:type="character" w:styleId="QuoteChar">
    <w:name w:val="Quote Char"/>
    <w:uiPriority w:val="29"/>
    <w:qFormat/>
    <w:rPr>
      <w:i/>
    </w:rPr>
  </w:style>
  <w:style w:type="character" w:styleId="IntenseQuoteChar">
    <w:name w:val="Intense Quote Char"/>
    <w:uiPriority w:val="30"/>
    <w:qFormat/>
    <w:rPr>
      <w:i/>
    </w:rPr>
  </w:style>
  <w:style w:type="character" w:styleId="HeaderChar">
    <w:name w:val="Header Char"/>
    <w:basedOn w:val="DefaultParagraphFont"/>
    <w:uiPriority w:val="99"/>
    <w:qFormat/>
    <w:rPr/>
  </w:style>
  <w:style w:type="character" w:styleId="FooterChar">
    <w:name w:val="Footer Char"/>
    <w:basedOn w:val="DefaultParagraphFont"/>
    <w:uiPriority w:val="99"/>
    <w:qFormat/>
    <w:rPr/>
  </w:style>
  <w:style w:type="character" w:styleId="CaptionChar">
    <w:name w:val="Caption Char"/>
    <w:uiPriority w:val="99"/>
    <w:qFormat/>
    <w:rPr/>
  </w:style>
  <w:style w:type="character" w:styleId="FootnoteTextChar">
    <w:name w:val="Footnote Text Char"/>
    <w:uiPriority w:val="99"/>
    <w:qFormat/>
    <w:rPr>
      <w:sz w:val="18"/>
    </w:rPr>
  </w:style>
  <w:style w:type="character" w:styleId="EndnoteTextChar">
    <w:name w:val="Endnote Text Char"/>
    <w:uiPriority w:val="99"/>
    <w:qFormat/>
    <w:rPr>
      <w:sz w:val="20"/>
    </w:rPr>
  </w:style>
  <w:style w:type="character" w:styleId="Style5">
    <w:name w:val="Символ концевой сноски"/>
    <w:uiPriority w:val="99"/>
    <w:semiHidden/>
    <w:unhideWhenUsed/>
    <w:qFormat/>
    <w:rPr>
      <w:vertAlign w:val="superscript"/>
    </w:rPr>
  </w:style>
  <w:style w:type="character" w:styleId="Style6">
    <w:name w:val="Endnote Reference"/>
    <w:rPr>
      <w:vertAlign w:val="superscript"/>
    </w:rPr>
  </w:style>
  <w:style w:type="character" w:styleId="DefaultParagraphFont" w:default="1">
    <w:name w:val="Default Paragraph Font"/>
    <w:uiPriority w:val="1"/>
    <w:semiHidden/>
    <w:unhideWhenUsed/>
    <w:qFormat/>
    <w:rPr/>
  </w:style>
  <w:style w:type="character" w:styleId="Style7" w:customStyle="1">
    <w:name w:val="Текст сноски Знак"/>
    <w:basedOn w:val="DefaultParagraphFont"/>
    <w:qFormat/>
    <w:rPr>
      <w:rFonts w:ascii="Times New Roman" w:hAnsi="Times New Roman" w:eastAsia="Times New Roman" w:cs="Times New Roman"/>
      <w:sz w:val="20"/>
      <w:szCs w:val="20"/>
      <w:lang w:eastAsia="ru-RU"/>
    </w:rPr>
  </w:style>
  <w:style w:type="character" w:styleId="Style8">
    <w:name w:val="Символ сноски"/>
    <w:qFormat/>
    <w:rPr>
      <w:vertAlign w:val="superscript"/>
    </w:rPr>
  </w:style>
  <w:style w:type="character" w:styleId="Style9">
    <w:name w:val="Footnote Reference"/>
    <w:rPr>
      <w:vertAlign w:val="superscript"/>
    </w:rPr>
  </w:style>
  <w:style w:type="character" w:styleId="-">
    <w:name w:val="Hyperlink"/>
    <w:basedOn w:val="DefaultParagraphFont"/>
    <w:uiPriority w:val="99"/>
    <w:unhideWhenUsed/>
    <w:rPr>
      <w:color w:val="0000FF"/>
      <w:u w:val="single"/>
    </w:rPr>
  </w:style>
  <w:style w:type="character" w:styleId="Style10" w:customStyle="1">
    <w:name w:val="Текст выноски Знак"/>
    <w:basedOn w:val="DefaultParagraphFont"/>
    <w:uiPriority w:val="99"/>
    <w:semiHidden/>
    <w:qFormat/>
    <w:rPr>
      <w:rFonts w:ascii="Segoe UI" w:hAnsi="Segoe UI" w:eastAsia="Times New Roman" w:cs="Segoe UI"/>
      <w:sz w:val="18"/>
      <w:szCs w:val="18"/>
      <w:lang w:eastAsia="ru-RU"/>
    </w:rPr>
  </w:style>
  <w:style w:type="paragraph" w:styleId="Style11">
    <w:name w:val="Заголовок"/>
    <w:basedOn w:val="Normal"/>
    <w:next w:val="Style12"/>
    <w:qFormat/>
    <w:pPr>
      <w:keepNext w:val="true"/>
      <w:spacing w:before="240" w:after="120"/>
    </w:pPr>
    <w:rPr>
      <w:rFonts w:ascii="PT Astra Serif" w:hAnsi="PT Astra Serif" w:eastAsia="Tahoma" w:cs="Noto Sans Devanagari"/>
      <w:sz w:val="28"/>
      <w:szCs w:val="28"/>
    </w:rPr>
  </w:style>
  <w:style w:type="paragraph" w:styleId="Style12">
    <w:name w:val="Body Text"/>
    <w:basedOn w:val="Normal"/>
    <w:pPr>
      <w:spacing w:lineRule="auto" w:line="276" w:before="0" w:after="140"/>
    </w:pPr>
    <w:rPr/>
  </w:style>
  <w:style w:type="paragraph" w:styleId="Style13">
    <w:name w:val="List"/>
    <w:basedOn w:val="Style12"/>
    <w:pPr/>
    <w:rPr>
      <w:rFonts w:ascii="PT Astra Serif" w:hAnsi="PT Astra Serif" w:cs="Noto Sans Devanagari"/>
    </w:rPr>
  </w:style>
  <w:style w:type="paragraph" w:styleId="Style14">
    <w:name w:val="Caption"/>
    <w:basedOn w:val="Normal"/>
    <w:uiPriority w:val="35"/>
    <w:semiHidden/>
    <w:unhideWhenUsed/>
    <w:qFormat/>
    <w:pPr>
      <w:spacing w:lineRule="auto" w:line="276"/>
    </w:pPr>
    <w:rPr>
      <w:b/>
      <w:bCs/>
      <w:color w:val="4F81BD" w:themeColor="accent1"/>
      <w:sz w:val="18"/>
      <w:szCs w:val="18"/>
    </w:rPr>
  </w:style>
  <w:style w:type="paragraph" w:styleId="Style15">
    <w:name w:val="Указатель"/>
    <w:basedOn w:val="Normal"/>
    <w:qFormat/>
    <w:pPr>
      <w:suppressLineNumbers/>
    </w:pPr>
    <w:rPr>
      <w:rFonts w:ascii="PT Astra Serif" w:hAnsi="PT Astra Serif" w:cs="Noto Sans Devanagari"/>
    </w:rPr>
  </w:style>
  <w:style w:type="paragraph" w:styleId="NoSpacing">
    <w:name w:val="No Spacing"/>
    <w:uiPriority w:val="1"/>
    <w:qFormat/>
    <w:pPr>
      <w:widowControl/>
      <w:bidi w:val="0"/>
      <w:spacing w:lineRule="auto" w:line="240" w:beforeAutospacing="0" w:before="0" w:afterAutospacing="0" w:after="0"/>
      <w:jc w:val="left"/>
    </w:pPr>
    <w:rPr>
      <w:rFonts w:ascii="Calibri" w:hAnsi="Calibri" w:eastAsia="Calibri" w:cs="Arial" w:asciiTheme="minorHAnsi" w:cstheme="minorBidi" w:eastAsiaTheme="minorHAnsi" w:hAnsiTheme="minorHAnsi"/>
      <w:color w:val="auto"/>
      <w:kern w:val="0"/>
      <w:sz w:val="22"/>
      <w:szCs w:val="22"/>
      <w:lang w:val="ru-RU" w:eastAsia="en-US" w:bidi="ar-SA"/>
    </w:rPr>
  </w:style>
  <w:style w:type="paragraph" w:styleId="Style16">
    <w:name w:val="Title"/>
    <w:basedOn w:val="Normal"/>
    <w:uiPriority w:val="10"/>
    <w:qFormat/>
    <w:pPr>
      <w:spacing w:before="300" w:after="200"/>
      <w:contextualSpacing/>
    </w:pPr>
    <w:rPr>
      <w:sz w:val="48"/>
      <w:szCs w:val="48"/>
    </w:rPr>
  </w:style>
  <w:style w:type="paragraph" w:styleId="Style17">
    <w:name w:val="Subtitle"/>
    <w:basedOn w:val="Normal"/>
    <w:uiPriority w:val="11"/>
    <w:qFormat/>
    <w:pPr>
      <w:spacing w:before="200" w:after="200"/>
    </w:pPr>
    <w:rPr>
      <w:sz w:val="24"/>
      <w:szCs w:val="24"/>
    </w:rPr>
  </w:style>
  <w:style w:type="paragraph" w:styleId="Quote">
    <w:name w:val="Quote"/>
    <w:basedOn w:val="Normal"/>
    <w:uiPriority w:val="29"/>
    <w:qFormat/>
    <w:pPr>
      <w:ind w:left="720" w:right="720" w:hanging="0"/>
    </w:pPr>
    <w:rPr>
      <w:i/>
    </w:rPr>
  </w:style>
  <w:style w:type="paragraph" w:styleId="IntenseQuote">
    <w:name w:val="Intense Quote"/>
    <w:basedOn w:val="Normal"/>
    <w:uiPriority w:val="30"/>
    <w:qFormat/>
    <w:pPr>
      <w:pBdr>
        <w:top w:val="single" w:sz="4" w:space="5" w:color="FFFFFF"/>
        <w:left w:val="single" w:sz="4" w:space="10" w:color="FFFFFF"/>
        <w:bottom w:val="single" w:sz="4" w:space="5" w:color="FFFFFF"/>
        <w:right w:val="single" w:sz="4" w:space="10" w:color="FFFFFF"/>
      </w:pBdr>
      <w:shd w:val="clear" w:color="auto" w:fill="F2F2F2"/>
      <w:spacing w:before="0" w:after="200"/>
      <w:ind w:left="720" w:right="720" w:hanging="0"/>
    </w:pPr>
    <w:rPr>
      <w:i/>
    </w:rPr>
  </w:style>
  <w:style w:type="paragraph" w:styleId="Style18">
    <w:name w:val="Колонтитул"/>
    <w:basedOn w:val="Normal"/>
    <w:qFormat/>
    <w:pPr/>
    <w:rPr/>
  </w:style>
  <w:style w:type="paragraph" w:styleId="Style19">
    <w:name w:val="Header"/>
    <w:basedOn w:val="Normal"/>
    <w:uiPriority w:val="99"/>
    <w:unhideWhenUsed/>
    <w:pPr>
      <w:tabs>
        <w:tab w:val="clear" w:pos="708"/>
        <w:tab w:val="center" w:pos="7143" w:leader="none"/>
        <w:tab w:val="right" w:pos="14287" w:leader="none"/>
      </w:tabs>
      <w:spacing w:lineRule="auto" w:line="240" w:before="0" w:after="0"/>
    </w:pPr>
    <w:rPr/>
  </w:style>
  <w:style w:type="paragraph" w:styleId="Style20">
    <w:name w:val="Footer"/>
    <w:basedOn w:val="Normal"/>
    <w:uiPriority w:val="99"/>
    <w:unhideWhenUsed/>
    <w:pPr>
      <w:tabs>
        <w:tab w:val="clear" w:pos="708"/>
        <w:tab w:val="center" w:pos="7143" w:leader="none"/>
        <w:tab w:val="right" w:pos="14287" w:leader="none"/>
      </w:tabs>
      <w:spacing w:lineRule="auto" w:line="240" w:before="0" w:after="0"/>
    </w:pPr>
    <w:rPr/>
  </w:style>
  <w:style w:type="paragraph" w:styleId="Style21">
    <w:name w:val="Endnote Text"/>
    <w:basedOn w:val="Normal"/>
    <w:uiPriority w:val="99"/>
    <w:semiHidden/>
    <w:unhideWhenUsed/>
    <w:pPr>
      <w:spacing w:lineRule="auto" w:line="240" w:before="0" w:after="0"/>
    </w:pPr>
    <w:rPr>
      <w:sz w:val="20"/>
    </w:rPr>
  </w:style>
  <w:style w:type="paragraph" w:styleId="11">
    <w:name w:val="TOC 1"/>
    <w:basedOn w:val="Normal"/>
    <w:uiPriority w:val="39"/>
    <w:unhideWhenUsed/>
    <w:pPr>
      <w:spacing w:before="0" w:after="57"/>
      <w:ind w:left="0" w:right="0" w:hanging="0"/>
    </w:pPr>
    <w:rPr/>
  </w:style>
  <w:style w:type="paragraph" w:styleId="21">
    <w:name w:val="TOC 2"/>
    <w:basedOn w:val="Normal"/>
    <w:uiPriority w:val="39"/>
    <w:unhideWhenUsed/>
    <w:pPr>
      <w:spacing w:before="0" w:after="57"/>
      <w:ind w:left="283" w:right="0" w:hanging="0"/>
    </w:pPr>
    <w:rPr/>
  </w:style>
  <w:style w:type="paragraph" w:styleId="31">
    <w:name w:val="TOC 3"/>
    <w:basedOn w:val="Normal"/>
    <w:uiPriority w:val="39"/>
    <w:unhideWhenUsed/>
    <w:pPr>
      <w:spacing w:before="0" w:after="57"/>
      <w:ind w:left="567" w:right="0" w:hanging="0"/>
    </w:pPr>
    <w:rPr/>
  </w:style>
  <w:style w:type="paragraph" w:styleId="41">
    <w:name w:val="TOC 4"/>
    <w:basedOn w:val="Normal"/>
    <w:uiPriority w:val="39"/>
    <w:unhideWhenUsed/>
    <w:pPr>
      <w:spacing w:before="0" w:after="57"/>
      <w:ind w:left="850" w:right="0" w:hanging="0"/>
    </w:pPr>
    <w:rPr/>
  </w:style>
  <w:style w:type="paragraph" w:styleId="51">
    <w:name w:val="TOC 5"/>
    <w:basedOn w:val="Normal"/>
    <w:uiPriority w:val="39"/>
    <w:unhideWhenUsed/>
    <w:pPr>
      <w:spacing w:before="0" w:after="57"/>
      <w:ind w:left="1134" w:right="0" w:hanging="0"/>
    </w:pPr>
    <w:rPr/>
  </w:style>
  <w:style w:type="paragraph" w:styleId="61">
    <w:name w:val="TOC 6"/>
    <w:basedOn w:val="Normal"/>
    <w:uiPriority w:val="39"/>
    <w:unhideWhenUsed/>
    <w:pPr>
      <w:spacing w:before="0" w:after="57"/>
      <w:ind w:left="1417" w:right="0" w:hanging="0"/>
    </w:pPr>
    <w:rPr/>
  </w:style>
  <w:style w:type="paragraph" w:styleId="71">
    <w:name w:val="TOC 7"/>
    <w:basedOn w:val="Normal"/>
    <w:uiPriority w:val="39"/>
    <w:unhideWhenUsed/>
    <w:pPr>
      <w:spacing w:before="0" w:after="57"/>
      <w:ind w:left="1701" w:right="0" w:hanging="0"/>
    </w:pPr>
    <w:rPr/>
  </w:style>
  <w:style w:type="paragraph" w:styleId="81">
    <w:name w:val="TOC 8"/>
    <w:basedOn w:val="Normal"/>
    <w:uiPriority w:val="39"/>
    <w:unhideWhenUsed/>
    <w:pPr>
      <w:spacing w:before="0" w:after="57"/>
      <w:ind w:left="1984" w:right="0" w:hanging="0"/>
    </w:pPr>
    <w:rPr/>
  </w:style>
  <w:style w:type="paragraph" w:styleId="91">
    <w:name w:val="TOC 9"/>
    <w:basedOn w:val="Normal"/>
    <w:uiPriority w:val="39"/>
    <w:unhideWhenUsed/>
    <w:pPr>
      <w:spacing w:before="0" w:after="57"/>
      <w:ind w:left="2268" w:right="0" w:hanging="0"/>
    </w:pPr>
    <w:rPr/>
  </w:style>
  <w:style w:type="paragraph" w:styleId="Style22">
    <w:name w:val="Index Heading"/>
    <w:basedOn w:val="Style11"/>
    <w:pPr/>
    <w:rPr/>
  </w:style>
  <w:style w:type="paragraph" w:styleId="Style23">
    <w:name w:val="TOC Heading"/>
    <w:uiPriority w:val="39"/>
    <w:unhideWhenUsed/>
    <w:pPr>
      <w:widowControl/>
      <w:bidi w:val="0"/>
      <w:spacing w:lineRule="auto" w:line="276" w:beforeAutospacing="0" w:before="0" w:afterAutospacing="0" w:after="200"/>
      <w:jc w:val="left"/>
    </w:pPr>
    <w:rPr>
      <w:rFonts w:ascii="Calibri" w:hAnsi="Calibri" w:eastAsia="Calibri" w:cs="Arial" w:asciiTheme="minorHAnsi" w:cstheme="minorBidi" w:eastAsiaTheme="minorHAnsi" w:hAnsiTheme="minorHAnsi"/>
      <w:color w:val="auto"/>
      <w:kern w:val="0"/>
      <w:sz w:val="22"/>
      <w:szCs w:val="22"/>
      <w:lang w:val="ru-RU" w:eastAsia="en-US" w:bidi="ar-SA"/>
    </w:rPr>
  </w:style>
  <w:style w:type="paragraph" w:styleId="Tableoffigures">
    <w:name w:val="table of figures"/>
    <w:basedOn w:val="Normal"/>
    <w:uiPriority w:val="99"/>
    <w:unhideWhenUsed/>
    <w:qFormat/>
    <w:pPr>
      <w:spacing w:before="0" w:afterAutospacing="0" w:after="0"/>
    </w:pPr>
    <w:rPr/>
  </w:style>
  <w:style w:type="paragraph" w:styleId="Style24">
    <w:name w:val="Footnote Text"/>
    <w:basedOn w:val="Normal"/>
    <w:qFormat/>
    <w:pPr/>
    <w:rPr>
      <w:sz w:val="20"/>
      <w:szCs w:val="20"/>
    </w:rPr>
  </w:style>
  <w:style w:type="paragraph" w:styleId="Default" w:customStyle="1">
    <w:name w:val="Default"/>
    <w:qFormat/>
    <w:pPr>
      <w:widowControl/>
      <w:bidi w:val="0"/>
      <w:spacing w:lineRule="auto" w:line="240" w:beforeAutospacing="0" w:before="0" w:afterAutospacing="0" w:after="0"/>
      <w:jc w:val="left"/>
    </w:pPr>
    <w:rPr>
      <w:rFonts w:ascii="Times New Roman" w:hAnsi="Times New Roman" w:eastAsia="Times New Roman" w:cs="Times New Roman"/>
      <w:color w:val="000000"/>
      <w:kern w:val="0"/>
      <w:sz w:val="24"/>
      <w:szCs w:val="24"/>
      <w:lang w:eastAsia="zh-CN" w:val="ru-RU" w:bidi="ar-SA"/>
    </w:rPr>
  </w:style>
  <w:style w:type="paragraph" w:styleId="Blockblock-3c" w:customStyle="1">
    <w:name w:val="block__block-3c"/>
    <w:basedOn w:val="Normal"/>
    <w:qFormat/>
    <w:pPr>
      <w:spacing w:beforeAutospacing="1" w:afterAutospacing="1"/>
    </w:pPr>
    <w:rPr/>
  </w:style>
  <w:style w:type="paragraph" w:styleId="BalloonText">
    <w:name w:val="Balloon Text"/>
    <w:basedOn w:val="Normal"/>
    <w:uiPriority w:val="99"/>
    <w:semiHidden/>
    <w:unhideWhenUsed/>
    <w:qFormat/>
    <w:pPr/>
    <w:rPr>
      <w:rFonts w:ascii="Segoe UI" w:hAnsi="Segoe UI" w:cs="Segoe UI"/>
      <w:sz w:val="18"/>
      <w:szCs w:val="18"/>
    </w:rPr>
  </w:style>
  <w:style w:type="paragraph" w:styleId="ListParagraph">
    <w:name w:val="List Paragraph"/>
    <w:basedOn w:val="Normal"/>
    <w:uiPriority w:val="34"/>
    <w:qFormat/>
    <w:pPr>
      <w:spacing w:before="0" w:after="0"/>
      <w:ind w:left="720" w:hanging="0"/>
      <w:contextualSpacing/>
    </w:pPr>
    <w:rPr/>
  </w:style>
  <w:style w:type="paragraph" w:styleId="Standard" w:customStyle="1">
    <w:name w:val="Standard"/>
    <w:qFormat/>
    <w:pPr>
      <w:keepNext w:val="false"/>
      <w:keepLines w:val="false"/>
      <w:pageBreakBefore w:val="false"/>
      <w:widowControl w:val="false"/>
      <w:pBdr/>
      <w:shd w:val="nil" w:color="000000"/>
      <w:bidi w:val="0"/>
      <w:spacing w:lineRule="auto" w:line="240" w:beforeAutospacing="0" w:before="0" w:afterAutospacing="0" w:after="0"/>
      <w:ind w:left="0" w:right="0" w:hanging="0"/>
      <w:jc w:val="left"/>
    </w:pPr>
    <w:rPr>
      <w:rFonts w:ascii="Arial" w:hAnsi="Arial" w:eastAsia="Andale Sans UI" w:cs="Arial"/>
      <w:b w:val="false"/>
      <w:bCs w:val="false"/>
      <w:i w:val="false"/>
      <w:iCs w:val="false"/>
      <w:caps w:val="false"/>
      <w:smallCaps w:val="false"/>
      <w:strike w:val="false"/>
      <w:dstrike w:val="false"/>
      <w:vanish w:val="false"/>
      <w:color w:val="auto"/>
      <w:spacing w:val="0"/>
      <w:kern w:val="0"/>
      <w:position w:val="0"/>
      <w:sz w:val="24"/>
      <w:sz w:val="24"/>
      <w:szCs w:val="24"/>
      <w:u w:val="none"/>
      <w:vertAlign w:val="baseline"/>
      <w:lang w:val="ru-RU" w:eastAsia="zh-CN" w:bidi="hi-IN"/>
      <w14:ligatures w14:val="none"/>
    </w:rPr>
  </w:style>
  <w:style w:type="numbering" w:styleId="NoList" w:default="1">
    <w:name w:val="No List"/>
    <w:uiPriority w:val="99"/>
    <w:semiHidden/>
    <w:unhideWhenUsed/>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yperlink" Target="mailto:22press_rosreestr@mail.ru" TargetMode="External"/><Relationship Id="rId5" Type="http://schemas.openxmlformats.org/officeDocument/2006/relationships/hyperlink" Target="http://www.rosreestr.gov.ru/" TargetMode="External"/><Relationship Id="rId6" Type="http://schemas.openxmlformats.org/officeDocument/2006/relationships/hyperlink" Target="https://dzen.ru/id/6392ad9bbc8b8d2fd42961a7" TargetMode="External"/><Relationship Id="rId7" Type="http://schemas.openxmlformats.org/officeDocument/2006/relationships/hyperlink" Target="https://vk.com/rosreestr_altaiskii_krai" TargetMode="External"/><Relationship Id="rId8" Type="http://schemas.openxmlformats.org/officeDocument/2006/relationships/hyperlink" Target="https://ok.ru/rosreestr22alt.krai" TargetMode="External"/><Relationship Id="rId9" Type="http://schemas.openxmlformats.org/officeDocument/2006/relationships/numbering" Target="numbering.xml"/><Relationship Id="rId10" Type="http://schemas.openxmlformats.org/officeDocument/2006/relationships/fontTable" Target="fontTable.xml"/><Relationship Id="rId11" Type="http://schemas.openxmlformats.org/officeDocument/2006/relationships/settings" Target="settings.xml"/><Relationship Id="rId12" Type="http://schemas.openxmlformats.org/officeDocument/2006/relationships/theme" Target="theme/theme1.xml"/><Relationship Id="rId13" Type="http://schemas.openxmlformats.org/officeDocument/2006/relationships/customXml" Target="../customXml/item1.xml"/>
</Relationships>
</file>

<file path=word/theme/theme1.xml><?xml version="1.0" encoding="utf-8"?>
<a:theme xmlns:a="http://schemas.openxmlformats.org/drawingml/2006/main" xmlns:r="http://schemas.openxmlformats.org/officeDocument/2006/relationships" xmlns:p="http://schemas.openxmlformats.org/presentation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DD1AE5-9FFA-4E61-84EA-EDA043CF0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Application>LibreOffice/7.5.6.2$Linux_X86_64 LibreOffice_project/50$Build-2</Application>
  <AppVersion>15.0000</AppVersion>
  <Pages>3</Pages>
  <Words>758</Words>
  <Characters>5515</Characters>
  <CharactersWithSpaces>6338</CharactersWithSpaces>
  <Paragraphs>27</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2024-09-27T06:27:00Z</dcterms:created>
  <dc:creator>Кузьмина Анна Юрьевна</dc:creator>
  <dc:description/>
  <dc:language>ru-RU</dc:language>
  <cp:lastModifiedBy/>
  <dcterms:modified xsi:type="dcterms:W3CDTF">2025-09-11T14:08:51Z</dcterms:modified>
  <cp:revision>52</cp:revision>
  <dc:subject/>
  <dc:title/>
</cp:coreProperties>
</file>